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FF775" w14:textId="77777777" w:rsidR="00486CBD" w:rsidRPr="00237F88" w:rsidRDefault="00486CBD" w:rsidP="00486CBD">
      <w:pPr>
        <w:spacing w:after="0" w:line="240" w:lineRule="auto"/>
        <w:jc w:val="center"/>
        <w:rPr>
          <w:rFonts w:ascii="Times New Roman" w:hAnsi="Times New Roman" w:cs="Times New Roman"/>
          <w:b/>
          <w:color w:val="000099"/>
          <w:sz w:val="32"/>
          <w:szCs w:val="32"/>
        </w:rPr>
      </w:pPr>
      <w:r w:rsidRPr="0014432B">
        <w:rPr>
          <w:noProof/>
          <w:color w:val="C00000"/>
          <w:sz w:val="32"/>
          <w:szCs w:val="32"/>
          <w:lang w:val="en-IN" w:eastAsia="en-IN"/>
        </w:rPr>
        <w:drawing>
          <wp:anchor distT="0" distB="0" distL="114300" distR="114300" simplePos="0" relativeHeight="251659264" behindDoc="1" locked="0" layoutInCell="1" allowOverlap="1" wp14:anchorId="47F42417" wp14:editId="7C195481">
            <wp:simplePos x="0" y="0"/>
            <wp:positionH relativeFrom="column">
              <wp:posOffset>0</wp:posOffset>
            </wp:positionH>
            <wp:positionV relativeFrom="paragraph">
              <wp:posOffset>1905</wp:posOffset>
            </wp:positionV>
            <wp:extent cx="1079500" cy="1106170"/>
            <wp:effectExtent l="0" t="0" r="6350" b="0"/>
            <wp:wrapNone/>
            <wp:docPr id="1" name="Picture 1">
              <a:extLst xmlns:a="http://schemas.openxmlformats.org/drawingml/2006/main">
                <a:ext uri="{FF2B5EF4-FFF2-40B4-BE49-F238E27FC236}">
                  <a16:creationId xmlns:a16="http://schemas.microsoft.com/office/drawing/2014/main" id="{00000000-0008-0000-0000-000001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a:extLst>
                        <a:ext uri="{FF2B5EF4-FFF2-40B4-BE49-F238E27FC236}">
                          <a16:creationId xmlns:a16="http://schemas.microsoft.com/office/drawing/2014/main" id="{00000000-0008-0000-0000-000001040000}"/>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9500" cy="1106170"/>
                    </a:xfrm>
                    <a:prstGeom prst="rect">
                      <a:avLst/>
                    </a:prstGeom>
                    <a:noFill/>
                    <a:ln w="1">
                      <a:noFill/>
                      <a:miter lim="800000"/>
                      <a:headEnd/>
                      <a:tailEnd type="none" w="med" len="med"/>
                    </a:ln>
                    <a:effectLst/>
                  </pic:spPr>
                </pic:pic>
              </a:graphicData>
            </a:graphic>
          </wp:anchor>
        </w:drawing>
      </w:r>
      <w:r w:rsidRPr="0014432B">
        <w:rPr>
          <w:rFonts w:ascii="Times New Roman" w:hAnsi="Times New Roman" w:cs="Times New Roman"/>
          <w:b/>
          <w:color w:val="C00000"/>
          <w:sz w:val="32"/>
          <w:szCs w:val="32"/>
        </w:rPr>
        <w:t>THE AMERICAN COLLEGE, MADURAI</w:t>
      </w:r>
    </w:p>
    <w:p w14:paraId="3BB518D9" w14:textId="77777777" w:rsidR="00486CBD" w:rsidRPr="0014432B" w:rsidRDefault="00486CBD" w:rsidP="00486CBD">
      <w:pPr>
        <w:spacing w:after="0" w:line="240" w:lineRule="auto"/>
        <w:jc w:val="center"/>
        <w:rPr>
          <w:rFonts w:ascii="Times New Roman" w:hAnsi="Times New Roman" w:cs="Times New Roman"/>
          <w:b/>
          <w:color w:val="10035D"/>
          <w:sz w:val="16"/>
          <w:szCs w:val="16"/>
        </w:rPr>
      </w:pPr>
      <w:r w:rsidRPr="0014432B">
        <w:rPr>
          <w:rFonts w:ascii="Times New Roman" w:hAnsi="Times New Roman" w:cs="Times New Roman"/>
          <w:b/>
          <w:color w:val="10035D"/>
          <w:sz w:val="16"/>
          <w:szCs w:val="16"/>
        </w:rPr>
        <w:t>(An Autonomous Institution Affiliated to Madurai Kamaraj University)</w:t>
      </w:r>
    </w:p>
    <w:p w14:paraId="2D871267" w14:textId="77777777" w:rsidR="00486CBD" w:rsidRDefault="00486CBD" w:rsidP="00486CBD">
      <w:pPr>
        <w:spacing w:after="0" w:line="240" w:lineRule="auto"/>
        <w:jc w:val="center"/>
        <w:rPr>
          <w:rFonts w:ascii="Times New Roman" w:hAnsi="Times New Roman" w:cs="Times New Roman"/>
          <w:b/>
          <w:sz w:val="16"/>
          <w:szCs w:val="16"/>
        </w:rPr>
      </w:pPr>
      <w:r w:rsidRPr="0014432B">
        <w:rPr>
          <w:rFonts w:ascii="Times New Roman" w:hAnsi="Times New Roman" w:cs="Times New Roman"/>
          <w:b/>
          <w:color w:val="10035D"/>
          <w:sz w:val="16"/>
          <w:szCs w:val="16"/>
        </w:rPr>
        <w:t>Re-accredited (2</w:t>
      </w:r>
      <w:r w:rsidRPr="0014432B">
        <w:rPr>
          <w:rFonts w:ascii="Times New Roman" w:hAnsi="Times New Roman" w:cs="Times New Roman"/>
          <w:b/>
          <w:color w:val="10035D"/>
          <w:sz w:val="16"/>
          <w:szCs w:val="16"/>
          <w:vertAlign w:val="superscript"/>
        </w:rPr>
        <w:t>nd</w:t>
      </w:r>
      <w:r w:rsidRPr="0014432B">
        <w:rPr>
          <w:rFonts w:ascii="Times New Roman" w:hAnsi="Times New Roman" w:cs="Times New Roman"/>
          <w:b/>
          <w:color w:val="10035D"/>
          <w:sz w:val="16"/>
          <w:szCs w:val="16"/>
        </w:rPr>
        <w:t xml:space="preserve"> Cycle) by NAAC with Grade “A” CGPA – 3 .46 on a 4 - point scale</w:t>
      </w:r>
    </w:p>
    <w:p w14:paraId="31D9BD87" w14:textId="77777777" w:rsidR="00486CBD" w:rsidRDefault="00486CBD" w:rsidP="00486CBD">
      <w:pPr>
        <w:spacing w:after="0" w:line="240" w:lineRule="auto"/>
        <w:jc w:val="center"/>
        <w:rPr>
          <w:rFonts w:ascii="Times New Roman" w:hAnsi="Times New Roman" w:cs="Times New Roman"/>
          <w:b/>
          <w:sz w:val="16"/>
          <w:szCs w:val="16"/>
        </w:rPr>
      </w:pPr>
    </w:p>
    <w:p w14:paraId="0948C228" w14:textId="77777777" w:rsidR="00486CBD" w:rsidRPr="00FB14B0" w:rsidRDefault="00486CBD" w:rsidP="00486CBD">
      <w:pPr>
        <w:spacing w:after="0" w:line="360" w:lineRule="auto"/>
        <w:jc w:val="center"/>
        <w:rPr>
          <w:rFonts w:ascii="Times New Roman" w:hAnsi="Times New Roman" w:cs="Times New Roman"/>
          <w:b/>
          <w:sz w:val="28"/>
          <w:szCs w:val="28"/>
        </w:rPr>
      </w:pPr>
      <w:r w:rsidRPr="0014432B">
        <w:rPr>
          <w:rFonts w:ascii="Times New Roman" w:hAnsi="Times New Roman" w:cs="Times New Roman"/>
          <w:b/>
          <w:color w:val="FF0000"/>
          <w:sz w:val="28"/>
          <w:szCs w:val="28"/>
        </w:rPr>
        <w:t>SSR Cycle – 3</w:t>
      </w:r>
    </w:p>
    <w:p w14:paraId="474D3167" w14:textId="77777777" w:rsidR="00486CBD" w:rsidRDefault="00486CBD" w:rsidP="00486CBD">
      <w:pPr>
        <w:pStyle w:val="ListParagraph"/>
        <w:spacing w:after="0" w:line="360" w:lineRule="auto"/>
        <w:ind w:left="1800" w:firstLine="360"/>
        <w:rPr>
          <w:rFonts w:cs="Times New Roman"/>
          <w:b/>
          <w:bCs/>
          <w:szCs w:val="24"/>
        </w:rPr>
      </w:pPr>
      <w:r w:rsidRPr="004E1B6B">
        <w:rPr>
          <w:rFonts w:cs="Times New Roman"/>
          <w:b/>
          <w:bCs/>
          <w:szCs w:val="24"/>
        </w:rPr>
        <w:t xml:space="preserve">Criterion VI – Governance, Leadership and Management </w:t>
      </w:r>
    </w:p>
    <w:p w14:paraId="776D1115" w14:textId="77777777" w:rsidR="00486CBD" w:rsidRPr="005A5B14" w:rsidRDefault="00486CBD" w:rsidP="00486CBD">
      <w:pPr>
        <w:pStyle w:val="Default"/>
        <w:jc w:val="center"/>
        <w:rPr>
          <w:b/>
          <w:color w:val="FF0000"/>
        </w:rPr>
      </w:pPr>
      <w:r w:rsidRPr="005A5B14">
        <w:rPr>
          <w:b/>
          <w:color w:val="FF0000"/>
        </w:rPr>
        <w:t xml:space="preserve">6.5 Internal Quality Assurance System </w:t>
      </w:r>
    </w:p>
    <w:p w14:paraId="2E355C93" w14:textId="77777777" w:rsidR="00486CBD" w:rsidRDefault="00486CBD" w:rsidP="00486CBD">
      <w:pPr>
        <w:pStyle w:val="Default"/>
        <w:jc w:val="center"/>
        <w:rPr>
          <w:b/>
          <w:bCs/>
          <w:iCs/>
          <w:color w:val="002060"/>
        </w:rPr>
      </w:pPr>
    </w:p>
    <w:p w14:paraId="502D3650" w14:textId="77777777" w:rsidR="007F3D7E" w:rsidRPr="007F3D7E" w:rsidRDefault="007F3D7E" w:rsidP="007F3D7E">
      <w:pPr>
        <w:pStyle w:val="NoSpacing"/>
        <w:jc w:val="both"/>
        <w:rPr>
          <w:b/>
        </w:rPr>
      </w:pPr>
    </w:p>
    <w:p w14:paraId="71897CC4" w14:textId="77777777" w:rsidR="007F3D7E" w:rsidRPr="00486CBD" w:rsidRDefault="007F3D7E" w:rsidP="007F3D7E">
      <w:pPr>
        <w:pStyle w:val="NoSpacing"/>
        <w:jc w:val="both"/>
        <w:rPr>
          <w:rFonts w:ascii="Times New Roman" w:hAnsi="Times New Roman" w:cs="Times New Roman"/>
          <w:b/>
          <w:sz w:val="24"/>
          <w:szCs w:val="24"/>
        </w:rPr>
      </w:pPr>
      <w:r w:rsidRPr="00EB45F4">
        <w:rPr>
          <w:rFonts w:ascii="Times New Roman" w:hAnsi="Times New Roman" w:cs="Times New Roman"/>
          <w:b/>
          <w:color w:val="000000"/>
          <w:sz w:val="24"/>
          <w:szCs w:val="24"/>
        </w:rPr>
        <w:t>6</w:t>
      </w:r>
      <w:r w:rsidRPr="00486CBD">
        <w:rPr>
          <w:rFonts w:ascii="Times New Roman" w:hAnsi="Times New Roman" w:cs="Times New Roman"/>
          <w:b/>
          <w:color w:val="000000"/>
          <w:sz w:val="24"/>
          <w:szCs w:val="24"/>
        </w:rPr>
        <w:t xml:space="preserve">.5.1 </w:t>
      </w:r>
      <w:r w:rsidRPr="00486CBD">
        <w:rPr>
          <w:rFonts w:ascii="Times New Roman" w:hAnsi="Times New Roman" w:cs="Times New Roman"/>
          <w:b/>
          <w:sz w:val="24"/>
          <w:szCs w:val="24"/>
        </w:rPr>
        <w:t xml:space="preserve">Internal Quality Assurance Cell (IQAC) has contributed significantly for institutionalizing the quality assurance strategies and processes visible in terms of – </w:t>
      </w:r>
    </w:p>
    <w:p w14:paraId="42846603" w14:textId="77777777" w:rsidR="007F3D7E" w:rsidRPr="00486CBD" w:rsidRDefault="007F3D7E" w:rsidP="007F3D7E">
      <w:pPr>
        <w:pStyle w:val="NoSpacing"/>
        <w:jc w:val="both"/>
        <w:rPr>
          <w:rFonts w:ascii="Times New Roman" w:hAnsi="Times New Roman" w:cs="Times New Roman"/>
          <w:b/>
          <w:sz w:val="24"/>
          <w:szCs w:val="24"/>
        </w:rPr>
      </w:pPr>
      <w:r w:rsidRPr="00486CBD">
        <w:rPr>
          <w:rFonts w:ascii="Times New Roman" w:hAnsi="Times New Roman" w:cs="Times New Roman"/>
          <w:b/>
          <w:sz w:val="24"/>
          <w:szCs w:val="24"/>
        </w:rPr>
        <w:t>Incremental improvements made for the preceding five years with regard to quality (in case of first cycle)</w:t>
      </w:r>
    </w:p>
    <w:p w14:paraId="6C4A4FD6" w14:textId="77777777" w:rsidR="007F3D7E" w:rsidRPr="00486CBD" w:rsidRDefault="007F3D7E" w:rsidP="007F3D7E">
      <w:pPr>
        <w:jc w:val="both"/>
        <w:rPr>
          <w:rFonts w:ascii="Times New Roman" w:eastAsia="Times New Roman" w:hAnsi="Times New Roman" w:cs="Times New Roman"/>
          <w:b/>
          <w:bCs/>
          <w:iCs/>
          <w:sz w:val="24"/>
          <w:szCs w:val="24"/>
        </w:rPr>
      </w:pPr>
      <w:r w:rsidRPr="00486CBD">
        <w:rPr>
          <w:rFonts w:ascii="Times New Roman" w:eastAsia="Times New Roman" w:hAnsi="Times New Roman" w:cs="Times New Roman"/>
          <w:b/>
          <w:bCs/>
          <w:iCs/>
          <w:sz w:val="24"/>
          <w:szCs w:val="24"/>
        </w:rPr>
        <w:t xml:space="preserve">Incremental improvements made for the preceding five years with regard to quality and post accreditation quality initiatives (second and subsequent cycles)           </w:t>
      </w:r>
    </w:p>
    <w:p w14:paraId="79E5C145" w14:textId="77777777" w:rsidR="00486CBD" w:rsidRDefault="00486CBD" w:rsidP="007F3D7E">
      <w:pPr>
        <w:jc w:val="both"/>
        <w:rPr>
          <w:rFonts w:ascii="Times New Roman" w:hAnsi="Times New Roman" w:cs="Times New Roman"/>
          <w:sz w:val="24"/>
          <w:szCs w:val="24"/>
        </w:rPr>
      </w:pPr>
    </w:p>
    <w:p w14:paraId="3CBC540E" w14:textId="77777777" w:rsidR="007F3D7E" w:rsidRPr="00486CBD" w:rsidRDefault="007F3D7E" w:rsidP="007F3D7E">
      <w:pPr>
        <w:jc w:val="both"/>
        <w:rPr>
          <w:rFonts w:ascii="Times New Roman" w:hAnsi="Times New Roman" w:cs="Times New Roman"/>
          <w:sz w:val="24"/>
          <w:szCs w:val="24"/>
        </w:rPr>
      </w:pPr>
      <w:r w:rsidRPr="00486CBD">
        <w:rPr>
          <w:rFonts w:ascii="Times New Roman" w:hAnsi="Times New Roman" w:cs="Times New Roman"/>
          <w:sz w:val="24"/>
          <w:szCs w:val="24"/>
        </w:rPr>
        <w:t xml:space="preserve">Describe two practices institutionalized as a result of IQAC initiatives within a maximum </w:t>
      </w:r>
      <w:proofErr w:type="gramStart"/>
      <w:r w:rsidRPr="00486CBD">
        <w:rPr>
          <w:rFonts w:ascii="Times New Roman" w:hAnsi="Times New Roman" w:cs="Times New Roman"/>
          <w:sz w:val="24"/>
          <w:szCs w:val="24"/>
        </w:rPr>
        <w:t>of  500</w:t>
      </w:r>
      <w:proofErr w:type="gramEnd"/>
      <w:r w:rsidRPr="00486CBD">
        <w:rPr>
          <w:rFonts w:ascii="Times New Roman" w:hAnsi="Times New Roman" w:cs="Times New Roman"/>
          <w:sz w:val="24"/>
          <w:szCs w:val="24"/>
        </w:rPr>
        <w:t xml:space="preserve"> words </w:t>
      </w:r>
    </w:p>
    <w:p w14:paraId="1FF17E1F" w14:textId="77777777" w:rsidR="007F3D7E" w:rsidRDefault="007F3D7E" w:rsidP="007F3D7E">
      <w:pPr>
        <w:tabs>
          <w:tab w:val="left" w:pos="709"/>
        </w:tabs>
        <w:spacing w:line="360" w:lineRule="auto"/>
        <w:jc w:val="both"/>
        <w:rPr>
          <w:rFonts w:ascii="Times New Roman" w:hAnsi="Times New Roman" w:cs="Times New Roman"/>
          <w:b/>
          <w:color w:val="000000"/>
          <w:sz w:val="24"/>
          <w:szCs w:val="24"/>
        </w:rPr>
      </w:pPr>
      <w:r w:rsidRPr="00486CBD">
        <w:rPr>
          <w:rFonts w:ascii="Times New Roman" w:hAnsi="Times New Roman" w:cs="Times New Roman"/>
          <w:b/>
          <w:color w:val="000000"/>
          <w:sz w:val="24"/>
          <w:szCs w:val="24"/>
        </w:rPr>
        <w:t xml:space="preserve">Response </w:t>
      </w:r>
    </w:p>
    <w:p w14:paraId="34C8B3DE" w14:textId="77777777" w:rsidR="000A4491" w:rsidRDefault="000A4491" w:rsidP="007F3D7E">
      <w:pPr>
        <w:tabs>
          <w:tab w:val="left" w:pos="709"/>
        </w:tabs>
        <w:spacing w:line="360" w:lineRule="auto"/>
        <w:jc w:val="both"/>
        <w:rPr>
          <w:rFonts w:ascii="Times New Roman" w:hAnsi="Times New Roman" w:cs="Times New Roman"/>
          <w:sz w:val="24"/>
          <w:szCs w:val="24"/>
        </w:rPr>
      </w:pPr>
    </w:p>
    <w:p w14:paraId="0E80275C" w14:textId="7BE90098" w:rsidR="007F3D7E" w:rsidRPr="00486CBD" w:rsidRDefault="007F3D7E" w:rsidP="007F3D7E">
      <w:pPr>
        <w:tabs>
          <w:tab w:val="left" w:pos="709"/>
        </w:tabs>
        <w:spacing w:line="360" w:lineRule="auto"/>
        <w:jc w:val="both"/>
        <w:rPr>
          <w:rFonts w:ascii="Times New Roman" w:eastAsia="Times New Roman" w:hAnsi="Times New Roman" w:cs="Times New Roman"/>
          <w:sz w:val="24"/>
          <w:szCs w:val="24"/>
        </w:rPr>
      </w:pPr>
      <w:r w:rsidRPr="00486CBD">
        <w:rPr>
          <w:rFonts w:ascii="Times New Roman" w:hAnsi="Times New Roman" w:cs="Times New Roman"/>
          <w:sz w:val="24"/>
          <w:szCs w:val="24"/>
        </w:rPr>
        <w:t xml:space="preserve">The Internal Quality Assurance cell of the Institution conscientiously works with a vision to </w:t>
      </w:r>
      <w:r w:rsidRPr="00486CBD">
        <w:rPr>
          <w:rFonts w:ascii="Times New Roman" w:eastAsia="Times New Roman" w:hAnsi="Times New Roman" w:cs="Times New Roman"/>
          <w:sz w:val="24"/>
          <w:szCs w:val="24"/>
          <w:bdr w:val="none" w:sz="0" w:space="0" w:color="auto" w:frame="1"/>
        </w:rPr>
        <w:t>stimulate the academic environment for the promotion of quality teaching-learning and research. Two of the IQAC recommendations implemented during this period are mentioned below.</w:t>
      </w:r>
    </w:p>
    <w:p w14:paraId="65729B75" w14:textId="77777777" w:rsidR="007F3D7E" w:rsidRPr="00486CBD" w:rsidRDefault="007F3D7E" w:rsidP="007F3D7E">
      <w:pPr>
        <w:pStyle w:val="ListParagraph"/>
        <w:numPr>
          <w:ilvl w:val="0"/>
          <w:numId w:val="3"/>
        </w:numPr>
        <w:tabs>
          <w:tab w:val="left" w:pos="709"/>
        </w:tabs>
        <w:spacing w:line="360" w:lineRule="auto"/>
        <w:jc w:val="both"/>
        <w:rPr>
          <w:rFonts w:cs="Times New Roman"/>
          <w:b/>
          <w:color w:val="000000"/>
          <w:szCs w:val="24"/>
        </w:rPr>
      </w:pPr>
      <w:r w:rsidRPr="00486CBD">
        <w:rPr>
          <w:rFonts w:cs="Times New Roman"/>
          <w:b/>
          <w:color w:val="000000"/>
          <w:szCs w:val="24"/>
        </w:rPr>
        <w:t xml:space="preserve">Examination Reforms </w:t>
      </w:r>
    </w:p>
    <w:p w14:paraId="78C2C9B1" w14:textId="77777777" w:rsidR="007F3D7E" w:rsidRPr="00486CBD" w:rsidRDefault="007F3D7E" w:rsidP="007F3D7E">
      <w:pPr>
        <w:tabs>
          <w:tab w:val="left" w:pos="709"/>
        </w:tabs>
        <w:spacing w:line="360" w:lineRule="auto"/>
        <w:jc w:val="both"/>
        <w:rPr>
          <w:rFonts w:ascii="Times New Roman" w:hAnsi="Times New Roman" w:cs="Times New Roman"/>
          <w:color w:val="000000"/>
          <w:sz w:val="24"/>
          <w:szCs w:val="24"/>
        </w:rPr>
      </w:pPr>
      <w:r w:rsidRPr="00486CBD">
        <w:rPr>
          <w:rFonts w:ascii="Times New Roman" w:hAnsi="Times New Roman" w:cs="Times New Roman"/>
          <w:color w:val="000000"/>
          <w:sz w:val="24"/>
          <w:szCs w:val="24"/>
        </w:rPr>
        <w:t xml:space="preserve">As quality initiatives, the examination reforms were introduced in the year 2017. The examination Reform Committee headed by the IQAC coordinator visited several reputed colleges and studied the merits and demerits of the evaluation pattern in various colleges. After several discussions with Deans, </w:t>
      </w:r>
      <w:proofErr w:type="spellStart"/>
      <w:r w:rsidRPr="00486CBD">
        <w:rPr>
          <w:rFonts w:ascii="Times New Roman" w:hAnsi="Times New Roman" w:cs="Times New Roman"/>
          <w:color w:val="000000"/>
          <w:sz w:val="24"/>
          <w:szCs w:val="24"/>
        </w:rPr>
        <w:t>Senatus</w:t>
      </w:r>
      <w:proofErr w:type="spellEnd"/>
      <w:r w:rsidRPr="00486CBD">
        <w:rPr>
          <w:rFonts w:ascii="Times New Roman" w:hAnsi="Times New Roman" w:cs="Times New Roman"/>
          <w:color w:val="000000"/>
          <w:sz w:val="24"/>
          <w:szCs w:val="24"/>
        </w:rPr>
        <w:t xml:space="preserve"> and Faculty Forum, the Examination Reforms committee’s report was accepted by the Academic Council on 8 April 2017.  In order to improve the effectiveness of continuous learning process, a minimum in continuous Internal Assessment is fixed, in order to appear for the End of Semester examination.</w:t>
      </w:r>
      <w:r w:rsidRPr="00486CBD">
        <w:rPr>
          <w:rFonts w:ascii="Times New Roman" w:hAnsi="Times New Roman" w:cs="Times New Roman"/>
          <w:sz w:val="24"/>
          <w:szCs w:val="24"/>
        </w:rPr>
        <w:t xml:space="preserve"> The required minimum in CIA, to appear for EOS examination is 35% for Undergraduate courses and 45% for Postgraduate &amp; M.Phil. Courses.  However, those who have marks less than the required minimum, can reappear </w:t>
      </w:r>
      <w:r w:rsidRPr="00486CBD">
        <w:rPr>
          <w:rFonts w:ascii="Times New Roman" w:hAnsi="Times New Roman" w:cs="Times New Roman"/>
          <w:sz w:val="24"/>
          <w:szCs w:val="24"/>
        </w:rPr>
        <w:lastRenderedPageBreak/>
        <w:t>for the Written Tests &amp; Quizzes - I &amp; II in the subsequent Odd/ Even semester on proper registration, provided they have required attendance. The required minimum in the Formative Labs, to appear in the Summative Lab for UG courses is 35% and 45% for PG / MPhil courses. Those who do not have the required minimum in the Formative Lab will have to repeat the lab course. To improve effectiveness of the evaluation process, m</w:t>
      </w:r>
      <w:r w:rsidRPr="00486CBD">
        <w:rPr>
          <w:rFonts w:ascii="Times New Roman" w:hAnsi="Times New Roman" w:cs="Times New Roman"/>
          <w:color w:val="000000"/>
          <w:sz w:val="24"/>
          <w:szCs w:val="24"/>
        </w:rPr>
        <w:t>ultiple choice questions were introduced in both UG and PG courses in the End of semester Examination through OMR sheets and evaluated electronically.</w:t>
      </w:r>
      <w:r w:rsidR="002F5D3C">
        <w:rPr>
          <w:rFonts w:ascii="Times New Roman" w:hAnsi="Times New Roman" w:cs="Times New Roman"/>
          <w:color w:val="000000"/>
          <w:sz w:val="24"/>
          <w:szCs w:val="24"/>
        </w:rPr>
        <w:t xml:space="preserve"> As a</w:t>
      </w:r>
      <w:r w:rsidR="00C925A1">
        <w:rPr>
          <w:rFonts w:ascii="Times New Roman" w:hAnsi="Times New Roman" w:cs="Times New Roman"/>
          <w:color w:val="000000"/>
          <w:sz w:val="24"/>
          <w:szCs w:val="24"/>
        </w:rPr>
        <w:t xml:space="preserve"> result of the new initiatives implemented in the examination and evaluation process, </w:t>
      </w:r>
      <w:r w:rsidR="001A6F00">
        <w:rPr>
          <w:rFonts w:ascii="Times New Roman" w:hAnsi="Times New Roman" w:cs="Times New Roman"/>
          <w:color w:val="000000"/>
          <w:sz w:val="24"/>
          <w:szCs w:val="24"/>
        </w:rPr>
        <w:t>the pas</w:t>
      </w:r>
      <w:r w:rsidR="00C925A1">
        <w:rPr>
          <w:rFonts w:ascii="Times New Roman" w:hAnsi="Times New Roman" w:cs="Times New Roman"/>
          <w:color w:val="000000"/>
          <w:sz w:val="24"/>
          <w:szCs w:val="24"/>
        </w:rPr>
        <w:t>s percentage of the students saw a significant increase in its number.</w:t>
      </w:r>
    </w:p>
    <w:p w14:paraId="63C0849C" w14:textId="77777777" w:rsidR="007F3D7E" w:rsidRPr="00486CBD" w:rsidRDefault="007F3D7E" w:rsidP="007F3D7E">
      <w:pPr>
        <w:pStyle w:val="ListParagraph"/>
        <w:numPr>
          <w:ilvl w:val="0"/>
          <w:numId w:val="3"/>
        </w:numPr>
        <w:spacing w:line="360" w:lineRule="auto"/>
        <w:jc w:val="both"/>
        <w:rPr>
          <w:rFonts w:cs="Times New Roman"/>
          <w:b/>
          <w:szCs w:val="24"/>
        </w:rPr>
      </w:pPr>
      <w:r w:rsidRPr="00486CBD">
        <w:rPr>
          <w:rFonts w:cs="Times New Roman"/>
          <w:b/>
          <w:szCs w:val="24"/>
        </w:rPr>
        <w:t>Value Added Courses</w:t>
      </w:r>
    </w:p>
    <w:p w14:paraId="6BAC3181" w14:textId="77777777" w:rsidR="007F3D7E" w:rsidRPr="00486CBD" w:rsidRDefault="007F3D7E" w:rsidP="007F3D7E">
      <w:pPr>
        <w:autoSpaceDE w:val="0"/>
        <w:autoSpaceDN w:val="0"/>
        <w:adjustRightInd w:val="0"/>
        <w:spacing w:after="0" w:line="360" w:lineRule="auto"/>
        <w:jc w:val="both"/>
        <w:rPr>
          <w:rFonts w:ascii="Times New Roman" w:hAnsi="Times New Roman" w:cs="Times New Roman"/>
          <w:sz w:val="24"/>
          <w:szCs w:val="24"/>
        </w:rPr>
      </w:pPr>
      <w:r w:rsidRPr="00486CBD">
        <w:rPr>
          <w:rFonts w:ascii="Times New Roman" w:hAnsi="Times New Roman" w:cs="Times New Roman"/>
          <w:sz w:val="24"/>
          <w:szCs w:val="24"/>
        </w:rPr>
        <w:t xml:space="preserve">The American college curriculum facilitates the students </w:t>
      </w:r>
      <w:r w:rsidRPr="00486CBD">
        <w:rPr>
          <w:rFonts w:ascii="Times New Roman" w:hAnsi="Times New Roman" w:cs="Times New Roman"/>
          <w:sz w:val="24"/>
          <w:szCs w:val="24"/>
          <w:shd w:val="clear" w:color="auto" w:fill="FFFFFF"/>
        </w:rPr>
        <w:t xml:space="preserve">to develop their skills in their respective fields of study. Thereby </w:t>
      </w:r>
      <w:r w:rsidRPr="00486CBD">
        <w:rPr>
          <w:rFonts w:ascii="Times New Roman" w:hAnsi="Times New Roman" w:cs="Times New Roman"/>
          <w:sz w:val="24"/>
          <w:szCs w:val="24"/>
        </w:rPr>
        <w:t xml:space="preserve">Value Added courses were incorporated in their curriculum. In 2015-2016 language departments of English, French and Hindi started offering Value-Added courses focusing on communication skills. Visual Communication Department offered Diploma courses  in Sound Recording, Animation &amp; graphics, Photography and Video Editing from 2018-19 onwards. As a quality initiative of IQAC, Value Added Courses were offered by each department apart from the curriculum through online mode, to provide additional learner-centric, graded-skill-oriented training, and promoting the employability skills of students. These Value-Added courses prepare students </w:t>
      </w:r>
      <w:r w:rsidRPr="00486CBD">
        <w:rPr>
          <w:rFonts w:ascii="Times New Roman" w:hAnsi="Times New Roman" w:cs="Times New Roman"/>
          <w:spacing w:val="4"/>
          <w:sz w:val="24"/>
          <w:szCs w:val="24"/>
          <w:shd w:val="clear" w:color="auto" w:fill="FFFFFF"/>
        </w:rPr>
        <w:t>to meet industry demands and</w:t>
      </w:r>
      <w:r w:rsidRPr="00486CBD">
        <w:rPr>
          <w:rFonts w:ascii="Times New Roman" w:hAnsi="Times New Roman" w:cs="Times New Roman"/>
          <w:sz w:val="24"/>
          <w:szCs w:val="24"/>
        </w:rPr>
        <w:t xml:space="preserve"> bridge the skill-gaps between the </w:t>
      </w:r>
      <w:r w:rsidRPr="00486CBD">
        <w:rPr>
          <w:rFonts w:ascii="Times New Roman" w:hAnsi="Times New Roman" w:cs="Times New Roman"/>
          <w:sz w:val="24"/>
          <w:szCs w:val="24"/>
          <w:shd w:val="clear" w:color="auto" w:fill="FFFFFF"/>
        </w:rPr>
        <w:t xml:space="preserve">academia </w:t>
      </w:r>
      <w:r w:rsidRPr="00486CBD">
        <w:rPr>
          <w:rFonts w:ascii="Times New Roman" w:hAnsi="Times New Roman" w:cs="Times New Roman"/>
          <w:sz w:val="24"/>
          <w:szCs w:val="24"/>
        </w:rPr>
        <w:t>and industry. The college took a policy decision that every department should offer at least one Value-Added course per semester to its students. Department-wise Value-Added courses are offered to students irrespective of stream of study. It is also applicable retrospectively to students who were admitted in June 2018. At present, the college offers 209 Value-Added courses per year. Both Continuous Internal Assessment and End-of-Semester Examinations are conducted only ONLINE. Since Valued-Added courses are not part of the curriculum, separate certificates are issued by the college.</w:t>
      </w:r>
    </w:p>
    <w:sectPr w:rsidR="007F3D7E" w:rsidRPr="00486CBD" w:rsidSect="004649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7B300B"/>
    <w:multiLevelType w:val="hybridMultilevel"/>
    <w:tmpl w:val="1C3CB3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C241C2B"/>
    <w:multiLevelType w:val="hybridMultilevel"/>
    <w:tmpl w:val="A2CC03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A8E7D0D"/>
    <w:multiLevelType w:val="hybridMultilevel"/>
    <w:tmpl w:val="2E1A1640"/>
    <w:lvl w:ilvl="0" w:tplc="4009000B">
      <w:start w:val="1"/>
      <w:numFmt w:val="bullet"/>
      <w:lvlText w:val=""/>
      <w:lvlJc w:val="left"/>
      <w:pPr>
        <w:ind w:left="1440" w:hanging="360"/>
      </w:pPr>
      <w:rPr>
        <w:rFonts w:ascii="Wingdings" w:hAnsi="Wingdings"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F3D7E"/>
    <w:rsid w:val="000A4491"/>
    <w:rsid w:val="001A6F00"/>
    <w:rsid w:val="00285394"/>
    <w:rsid w:val="002F5D3C"/>
    <w:rsid w:val="002F7BFC"/>
    <w:rsid w:val="00464952"/>
    <w:rsid w:val="00486CBD"/>
    <w:rsid w:val="006A1A6D"/>
    <w:rsid w:val="007571D9"/>
    <w:rsid w:val="007C6B00"/>
    <w:rsid w:val="007F3D7E"/>
    <w:rsid w:val="008F1E92"/>
    <w:rsid w:val="00BA73AD"/>
    <w:rsid w:val="00C92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B7757"/>
  <w15:docId w15:val="{8ACC27D0-597C-45D2-AFC9-842AB7E7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9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D7E"/>
    <w:pPr>
      <w:ind w:left="720"/>
      <w:contextualSpacing/>
    </w:pPr>
    <w:rPr>
      <w:rFonts w:ascii="Times New Roman" w:eastAsiaTheme="minorHAnsi" w:hAnsi="Times New Roman"/>
      <w:sz w:val="24"/>
    </w:rPr>
  </w:style>
  <w:style w:type="character" w:styleId="Hyperlink">
    <w:name w:val="Hyperlink"/>
    <w:basedOn w:val="DefaultParagraphFont"/>
    <w:uiPriority w:val="99"/>
    <w:unhideWhenUsed/>
    <w:rsid w:val="007F3D7E"/>
    <w:rPr>
      <w:color w:val="0000FF" w:themeColor="hyperlink"/>
      <w:u w:val="single"/>
    </w:rPr>
  </w:style>
  <w:style w:type="paragraph" w:styleId="NoSpacing">
    <w:name w:val="No Spacing"/>
    <w:link w:val="NoSpacingChar"/>
    <w:uiPriority w:val="1"/>
    <w:qFormat/>
    <w:rsid w:val="007F3D7E"/>
    <w:pPr>
      <w:spacing w:after="0" w:line="240" w:lineRule="auto"/>
    </w:pPr>
    <w:rPr>
      <w:rFonts w:eastAsiaTheme="minorHAnsi"/>
      <w:lang w:val="en-IN"/>
    </w:rPr>
  </w:style>
  <w:style w:type="character" w:customStyle="1" w:styleId="NoSpacingChar">
    <w:name w:val="No Spacing Char"/>
    <w:link w:val="NoSpacing"/>
    <w:uiPriority w:val="1"/>
    <w:qFormat/>
    <w:locked/>
    <w:rsid w:val="007F3D7E"/>
    <w:rPr>
      <w:rFonts w:eastAsiaTheme="minorHAnsi"/>
      <w:lang w:val="en-IN"/>
    </w:rPr>
  </w:style>
  <w:style w:type="paragraph" w:customStyle="1" w:styleId="Default">
    <w:name w:val="Default"/>
    <w:rsid w:val="00486CBD"/>
    <w:pPr>
      <w:autoSpaceDE w:val="0"/>
      <w:autoSpaceDN w:val="0"/>
      <w:adjustRightInd w:val="0"/>
      <w:spacing w:after="0" w:line="240" w:lineRule="auto"/>
    </w:pPr>
    <w:rPr>
      <w:rFonts w:ascii="Times New Roman" w:eastAsiaTheme="minorHAnsi" w:hAnsi="Times New Roman" w:cs="Times New Roman"/>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620</Words>
  <Characters>3537</Characters>
  <Application>Microsoft Office Word</Application>
  <DocSecurity>0</DocSecurity>
  <Lines>29</Lines>
  <Paragraphs>8</Paragraphs>
  <ScaleCrop>false</ScaleCrop>
  <Company>HP</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offic</cp:lastModifiedBy>
  <cp:revision>11</cp:revision>
  <dcterms:created xsi:type="dcterms:W3CDTF">2021-02-18T13:09:00Z</dcterms:created>
  <dcterms:modified xsi:type="dcterms:W3CDTF">2021-03-04T13:41:00Z</dcterms:modified>
</cp:coreProperties>
</file>