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5619E" w14:textId="77777777" w:rsidR="00ED5F47" w:rsidRPr="00237F88" w:rsidRDefault="00ED5F47" w:rsidP="00ED5F47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  <w:r w:rsidRPr="0014432B">
        <w:rPr>
          <w:noProof/>
          <w:color w:val="C0000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AEB0425" wp14:editId="450AB7B6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79500" cy="1106170"/>
            <wp:effectExtent l="0" t="0" r="6350" b="0"/>
            <wp:wrapNone/>
            <wp:docPr id="6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1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>
                      <a:extLst>
                        <a:ext uri="{FF2B5EF4-FFF2-40B4-BE49-F238E27FC236}">
                          <a16:creationId xmlns:a16="http://schemas.microsoft.com/office/drawing/2014/main" id="{00000000-0008-0000-0000-000001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0617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 w:rsidRPr="0014432B">
        <w:rPr>
          <w:rFonts w:ascii="Times New Roman" w:hAnsi="Times New Roman" w:cs="Times New Roman"/>
          <w:b/>
          <w:color w:val="C00000"/>
          <w:sz w:val="32"/>
          <w:szCs w:val="32"/>
        </w:rPr>
        <w:t>THE AMERICAN COLLEGE, MADURAI</w:t>
      </w:r>
    </w:p>
    <w:p w14:paraId="61EECD4D" w14:textId="77777777" w:rsidR="00ED5F47" w:rsidRPr="0014432B" w:rsidRDefault="00ED5F47" w:rsidP="00ED5F47">
      <w:pPr>
        <w:spacing w:after="0" w:line="240" w:lineRule="auto"/>
        <w:jc w:val="center"/>
        <w:rPr>
          <w:rFonts w:ascii="Times New Roman" w:hAnsi="Times New Roman" w:cs="Times New Roman"/>
          <w:b/>
          <w:color w:val="10035D"/>
          <w:sz w:val="16"/>
          <w:szCs w:val="16"/>
        </w:rPr>
      </w:pP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>(An Autonomous Institution Affiliated to Madurai Kamaraj University)</w:t>
      </w:r>
    </w:p>
    <w:p w14:paraId="2146FA30" w14:textId="77777777" w:rsidR="00ED5F47" w:rsidRDefault="00ED5F47" w:rsidP="00ED5F4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>Re-accredited (2</w:t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  <w:vertAlign w:val="superscript"/>
        </w:rPr>
        <w:t>nd</w:t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14:paraId="3AF8B68A" w14:textId="77777777" w:rsidR="00ED5F47" w:rsidRDefault="00ED5F47" w:rsidP="00ED5F4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27FA153" w14:textId="77777777" w:rsidR="00ED5F47" w:rsidRPr="00FB14B0" w:rsidRDefault="00ED5F47" w:rsidP="00ED5F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32B">
        <w:rPr>
          <w:rFonts w:ascii="Times New Roman" w:hAnsi="Times New Roman" w:cs="Times New Roman"/>
          <w:b/>
          <w:color w:val="FF0000"/>
          <w:sz w:val="28"/>
          <w:szCs w:val="28"/>
        </w:rPr>
        <w:t>SSR Cycle – 3</w:t>
      </w:r>
    </w:p>
    <w:p w14:paraId="255CDB26" w14:textId="77777777" w:rsidR="00ED5F47" w:rsidRDefault="00ED5F47" w:rsidP="00ED5F47">
      <w:pPr>
        <w:pStyle w:val="ListParagraph"/>
        <w:spacing w:after="0" w:line="360" w:lineRule="auto"/>
        <w:ind w:left="1800" w:firstLine="360"/>
        <w:rPr>
          <w:rFonts w:cs="Times New Roman"/>
          <w:b/>
          <w:bCs/>
          <w:szCs w:val="24"/>
        </w:rPr>
      </w:pPr>
      <w:r w:rsidRPr="004E1B6B">
        <w:rPr>
          <w:rFonts w:cs="Times New Roman"/>
          <w:b/>
          <w:bCs/>
          <w:szCs w:val="24"/>
        </w:rPr>
        <w:t xml:space="preserve">Criterion VI – Governance, Leadership and Management </w:t>
      </w:r>
    </w:p>
    <w:p w14:paraId="76500D27" w14:textId="77777777" w:rsidR="00ED5F47" w:rsidRPr="00C9495D" w:rsidRDefault="00ED5F47" w:rsidP="00ED5F47">
      <w:pPr>
        <w:pStyle w:val="NoSpacing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9495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6.4 Financial Management and Resource Mobilization </w:t>
      </w:r>
    </w:p>
    <w:p w14:paraId="781594E4" w14:textId="77777777" w:rsidR="00ED5F47" w:rsidRDefault="00ED5F47" w:rsidP="00ED5F47">
      <w:pPr>
        <w:pStyle w:val="Default"/>
        <w:jc w:val="center"/>
        <w:rPr>
          <w:b/>
          <w:bCs/>
          <w:iCs/>
          <w:color w:val="002060"/>
        </w:rPr>
      </w:pPr>
    </w:p>
    <w:p w14:paraId="4E963328" w14:textId="5FA71A9E" w:rsidR="00ED5F47" w:rsidRDefault="00ED5F47" w:rsidP="003B0BEA">
      <w:pPr>
        <w:pStyle w:val="Default"/>
        <w:jc w:val="both"/>
        <w:rPr>
          <w:b/>
          <w:bCs/>
          <w:iCs/>
          <w:color w:val="0070C0"/>
          <w:sz w:val="28"/>
          <w:szCs w:val="28"/>
        </w:rPr>
      </w:pPr>
    </w:p>
    <w:p w14:paraId="28B512CA" w14:textId="77777777" w:rsidR="00ED5F47" w:rsidRDefault="00ED5F47" w:rsidP="003B0BEA">
      <w:pPr>
        <w:pStyle w:val="Default"/>
        <w:jc w:val="both"/>
        <w:rPr>
          <w:b/>
          <w:bCs/>
          <w:iCs/>
          <w:color w:val="0070C0"/>
          <w:sz w:val="28"/>
          <w:szCs w:val="28"/>
        </w:rPr>
      </w:pPr>
    </w:p>
    <w:p w14:paraId="7F2AA4B9" w14:textId="3B733A73" w:rsidR="003B0BEA" w:rsidRPr="00B542A7" w:rsidRDefault="003B0BEA" w:rsidP="003B0BEA">
      <w:pPr>
        <w:pStyle w:val="Default"/>
        <w:jc w:val="both"/>
        <w:rPr>
          <w:b/>
          <w:bCs/>
          <w:iCs/>
          <w:color w:val="0070C0"/>
          <w:sz w:val="28"/>
          <w:szCs w:val="28"/>
        </w:rPr>
      </w:pPr>
      <w:r w:rsidRPr="00B542A7">
        <w:rPr>
          <w:b/>
          <w:bCs/>
          <w:iCs/>
          <w:color w:val="0070C0"/>
          <w:sz w:val="28"/>
          <w:szCs w:val="28"/>
        </w:rPr>
        <w:t xml:space="preserve">6.4.2 Funds / Grants received from non-government bodies, individuals, philanthropists during the last five years (not covered in Criterion III and V) (INR in Lakhs) </w:t>
      </w:r>
    </w:p>
    <w:p w14:paraId="21FE53EE" w14:textId="77777777" w:rsidR="003B0BEA" w:rsidRPr="00F43688" w:rsidRDefault="003B0BEA" w:rsidP="003B0BEA">
      <w:pPr>
        <w:pStyle w:val="Default"/>
        <w:jc w:val="both"/>
        <w:rPr>
          <w:sz w:val="30"/>
          <w:szCs w:val="30"/>
        </w:rPr>
      </w:pPr>
    </w:p>
    <w:p w14:paraId="34E69BB7" w14:textId="77777777" w:rsidR="00B542A7" w:rsidRPr="0062485D" w:rsidRDefault="00B542A7" w:rsidP="003B0BEA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9"/>
        <w:gridCol w:w="1921"/>
        <w:gridCol w:w="1495"/>
        <w:gridCol w:w="1495"/>
        <w:gridCol w:w="1496"/>
        <w:gridCol w:w="1496"/>
      </w:tblGrid>
      <w:tr w:rsidR="003B0BEA" w:rsidRPr="0062485D" w14:paraId="26CE4CB8" w14:textId="77777777" w:rsidTr="00ED5F47">
        <w:trPr>
          <w:trHeight w:val="455"/>
          <w:jc w:val="center"/>
        </w:trPr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A5DC12" w14:textId="77777777" w:rsidR="003B0BEA" w:rsidRPr="0062485D" w:rsidRDefault="003B0BEA" w:rsidP="00ED5F4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85D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0326D0" w14:textId="77777777" w:rsidR="003B0BEA" w:rsidRPr="0062485D" w:rsidRDefault="003B0BEA" w:rsidP="00ED5F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85D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AD32A4" w14:textId="77777777" w:rsidR="003B0BEA" w:rsidRPr="0062485D" w:rsidRDefault="003B0BEA" w:rsidP="00ED5F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85D"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EFC1E6" w14:textId="77777777" w:rsidR="003B0BEA" w:rsidRPr="0062485D" w:rsidRDefault="003B0BEA" w:rsidP="00ED5F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85D"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D95324" w14:textId="77777777" w:rsidR="003B0BEA" w:rsidRPr="0062485D" w:rsidRDefault="003B0BEA" w:rsidP="00ED5F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85D"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9D1227" w14:textId="77777777" w:rsidR="003B0BEA" w:rsidRPr="0062485D" w:rsidRDefault="003B0BEA" w:rsidP="00ED5F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85D">
              <w:rPr>
                <w:rFonts w:ascii="Times New Roman" w:hAnsi="Times New Roman" w:cs="Times New Roman"/>
                <w:b/>
                <w:sz w:val="24"/>
                <w:szCs w:val="24"/>
              </w:rPr>
              <w:t>2015-2016</w:t>
            </w:r>
          </w:p>
        </w:tc>
      </w:tr>
      <w:tr w:rsidR="003B0BEA" w:rsidRPr="0062485D" w14:paraId="329F35F8" w14:textId="77777777" w:rsidTr="00ED5F47">
        <w:trPr>
          <w:trHeight w:val="688"/>
          <w:jc w:val="center"/>
        </w:trPr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61ED8F" w14:textId="77777777" w:rsidR="003B0BEA" w:rsidRPr="0062485D" w:rsidRDefault="003B0BEA" w:rsidP="00ED5F4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85D">
              <w:rPr>
                <w:rFonts w:ascii="Times New Roman" w:hAnsi="Times New Roman" w:cs="Times New Roman"/>
                <w:b/>
                <w:sz w:val="24"/>
                <w:szCs w:val="24"/>
              </w:rPr>
              <w:t>INR in Lakhs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E3620F" w14:textId="77777777" w:rsidR="003B0BEA" w:rsidRPr="0062485D" w:rsidRDefault="000421D8" w:rsidP="00ED5F4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85D">
              <w:rPr>
                <w:rFonts w:ascii="Times New Roman" w:hAnsi="Times New Roman" w:cs="Times New Roman"/>
                <w:b/>
                <w:sz w:val="24"/>
                <w:szCs w:val="24"/>
              </w:rPr>
              <w:t>44.01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35D4DC" w14:textId="77777777" w:rsidR="003B0BEA" w:rsidRPr="0062485D" w:rsidRDefault="003B0BEA" w:rsidP="00ED5F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85D">
              <w:rPr>
                <w:rFonts w:ascii="Times New Roman" w:hAnsi="Times New Roman" w:cs="Times New Roman"/>
                <w:b/>
                <w:sz w:val="24"/>
                <w:szCs w:val="24"/>
              </w:rPr>
              <w:t>3.37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33B5B1" w14:textId="77777777" w:rsidR="003B0BEA" w:rsidRPr="0062485D" w:rsidRDefault="004D604D" w:rsidP="00ED5F4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85D">
              <w:rPr>
                <w:rFonts w:ascii="Times New Roman" w:hAnsi="Times New Roman" w:cs="Times New Roman"/>
                <w:b/>
                <w:sz w:val="24"/>
                <w:szCs w:val="24"/>
              </w:rPr>
              <w:t>95.28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CE22DE" w14:textId="77777777" w:rsidR="003B0BEA" w:rsidRPr="0062485D" w:rsidRDefault="004D604D" w:rsidP="00ED5F4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85D">
              <w:rPr>
                <w:rFonts w:ascii="Times New Roman" w:hAnsi="Times New Roman" w:cs="Times New Roman"/>
                <w:b/>
                <w:sz w:val="24"/>
                <w:szCs w:val="24"/>
              </w:rPr>
              <w:t>153.</w:t>
            </w:r>
            <w:r w:rsidR="000421D8" w:rsidRPr="0062485D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53A99F" w14:textId="713C537B" w:rsidR="003B0BEA" w:rsidRPr="0062485D" w:rsidRDefault="003B0BEA" w:rsidP="00ED5F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85D">
              <w:rPr>
                <w:rFonts w:ascii="Times New Roman" w:hAnsi="Times New Roman" w:cs="Times New Roman"/>
                <w:b/>
                <w:sz w:val="24"/>
                <w:szCs w:val="24"/>
              </w:rPr>
              <w:t>0.22</w:t>
            </w:r>
          </w:p>
        </w:tc>
      </w:tr>
    </w:tbl>
    <w:p w14:paraId="20E63294" w14:textId="77777777" w:rsidR="003B0BEA" w:rsidRPr="0062485D" w:rsidRDefault="003B0BEA" w:rsidP="003B0BEA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F162E" w14:textId="77777777" w:rsidR="00041A5D" w:rsidRDefault="00041A5D"/>
    <w:sectPr w:rsidR="00041A5D" w:rsidSect="006F7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2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9D1468"/>
    <w:multiLevelType w:val="hybridMultilevel"/>
    <w:tmpl w:val="1DD2808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BEA"/>
    <w:rsid w:val="00041A5D"/>
    <w:rsid w:val="000421D8"/>
    <w:rsid w:val="003B0BEA"/>
    <w:rsid w:val="004D604D"/>
    <w:rsid w:val="0062485D"/>
    <w:rsid w:val="006A6254"/>
    <w:rsid w:val="006F7144"/>
    <w:rsid w:val="00B542A7"/>
    <w:rsid w:val="00B908F0"/>
    <w:rsid w:val="00ED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B8A97"/>
  <w15:docId w15:val="{8ACC27D0-597C-45D2-AFC9-842AB7E7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BEA"/>
    <w:pPr>
      <w:ind w:left="720"/>
      <w:contextualSpacing/>
    </w:pPr>
    <w:rPr>
      <w:rFonts w:ascii="Times New Roman" w:eastAsiaTheme="minorHAnsi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3B0BE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B0BEA"/>
    <w:pPr>
      <w:spacing w:after="0" w:line="240" w:lineRule="auto"/>
    </w:pPr>
    <w:rPr>
      <w:rFonts w:eastAsiaTheme="minorHAnsi"/>
      <w:lang w:val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B0BE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IN"/>
    </w:rPr>
  </w:style>
  <w:style w:type="character" w:customStyle="1" w:styleId="NoSpacingChar">
    <w:name w:val="No Spacing Char"/>
    <w:link w:val="NoSpacing"/>
    <w:uiPriority w:val="1"/>
    <w:qFormat/>
    <w:locked/>
    <w:rsid w:val="00ED5F47"/>
    <w:rPr>
      <w:rFonts w:ascii="Mangal" w:hAnsi="Mangal" w:cs="Mangal"/>
    </w:rPr>
  </w:style>
  <w:style w:type="paragraph" w:styleId="NoSpacing">
    <w:name w:val="No Spacing"/>
    <w:link w:val="NoSpacingChar"/>
    <w:uiPriority w:val="1"/>
    <w:qFormat/>
    <w:rsid w:val="00ED5F47"/>
    <w:pPr>
      <w:spacing w:after="0" w:line="240" w:lineRule="auto"/>
    </w:pPr>
    <w:rPr>
      <w:rFonts w:ascii="Mangal" w:hAnsi="Mangal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>HP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offic</cp:lastModifiedBy>
  <cp:revision>7</cp:revision>
  <dcterms:created xsi:type="dcterms:W3CDTF">2021-02-18T13:07:00Z</dcterms:created>
  <dcterms:modified xsi:type="dcterms:W3CDTF">2021-03-04T13:27:00Z</dcterms:modified>
</cp:coreProperties>
</file>