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4FB" w:rsidRDefault="00B964FB" w:rsidP="00B964FB">
      <w:pPr>
        <w:pStyle w:val="Title"/>
        <w:ind w:left="0" w:right="36"/>
        <w:rPr>
          <w:color w:val="C00000"/>
        </w:rPr>
      </w:pPr>
      <w:r>
        <w:rPr>
          <w:noProof/>
          <w:color w:val="C00000"/>
          <w:lang w:val="en-IN" w:eastAsia="en-IN"/>
        </w:rPr>
        <w:drawing>
          <wp:anchor distT="0" distB="0" distL="114300" distR="114300" simplePos="0" relativeHeight="251659264" behindDoc="1" locked="0" layoutInCell="1" allowOverlap="1">
            <wp:simplePos x="0" y="0"/>
            <wp:positionH relativeFrom="margin">
              <wp:align>center</wp:align>
            </wp:positionH>
            <wp:positionV relativeFrom="paragraph">
              <wp:posOffset>-82550</wp:posOffset>
            </wp:positionV>
            <wp:extent cx="918028" cy="1066800"/>
            <wp:effectExtent l="0" t="0" r="0" b="0"/>
            <wp:wrapNone/>
            <wp:docPr id="11" name="Picture 3" descr="A black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with medium confidence"/>
                    <pic:cNvPicPr/>
                  </pic:nvPicPr>
                  <pic:blipFill>
                    <a:blip r:embed="rId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23088" cy="1072680"/>
                    </a:xfrm>
                    <a:prstGeom prst="rect">
                      <a:avLst/>
                    </a:prstGeom>
                  </pic:spPr>
                </pic:pic>
              </a:graphicData>
            </a:graphic>
          </wp:anchor>
        </w:drawing>
      </w:r>
    </w:p>
    <w:p w:rsidR="00B964FB" w:rsidRDefault="00B964FB" w:rsidP="00B964FB">
      <w:pPr>
        <w:pStyle w:val="Title"/>
        <w:ind w:left="0" w:right="36"/>
        <w:rPr>
          <w:color w:val="C00000"/>
        </w:rPr>
      </w:pPr>
    </w:p>
    <w:p w:rsidR="00B964FB" w:rsidRDefault="00B964FB" w:rsidP="00B964FB">
      <w:pPr>
        <w:pStyle w:val="Title"/>
        <w:ind w:left="0" w:right="36"/>
        <w:rPr>
          <w:color w:val="C00000"/>
        </w:rPr>
      </w:pPr>
    </w:p>
    <w:p w:rsidR="00B964FB" w:rsidRDefault="00B964FB" w:rsidP="00B964FB">
      <w:pPr>
        <w:pStyle w:val="Title"/>
        <w:ind w:left="0" w:right="36"/>
        <w:rPr>
          <w:color w:val="C00000"/>
        </w:rPr>
      </w:pPr>
    </w:p>
    <w:p w:rsidR="00B964FB" w:rsidRPr="004D5AFC" w:rsidRDefault="00B964FB" w:rsidP="00B964FB">
      <w:pPr>
        <w:pStyle w:val="Title"/>
        <w:ind w:left="0" w:right="36"/>
      </w:pPr>
      <w:r w:rsidRPr="004D5AFC">
        <w:rPr>
          <w:color w:val="C00000"/>
          <w:sz w:val="36"/>
        </w:rPr>
        <w:t>THE</w:t>
      </w:r>
      <w:r w:rsidRPr="004D5AFC">
        <w:rPr>
          <w:color w:val="C00000"/>
          <w:spacing w:val="-4"/>
          <w:sz w:val="36"/>
        </w:rPr>
        <w:t xml:space="preserve"> </w:t>
      </w:r>
      <w:r w:rsidRPr="004D5AFC">
        <w:rPr>
          <w:color w:val="C00000"/>
          <w:sz w:val="36"/>
        </w:rPr>
        <w:t>AMERICAN</w:t>
      </w:r>
      <w:r w:rsidRPr="004D5AFC">
        <w:rPr>
          <w:color w:val="C00000"/>
          <w:spacing w:val="-4"/>
          <w:sz w:val="36"/>
        </w:rPr>
        <w:t xml:space="preserve"> </w:t>
      </w:r>
      <w:r w:rsidRPr="004D5AFC">
        <w:rPr>
          <w:color w:val="C00000"/>
          <w:sz w:val="36"/>
        </w:rPr>
        <w:t>COLLEGE</w:t>
      </w:r>
    </w:p>
    <w:p w:rsidR="00B964FB" w:rsidRDefault="00B964FB" w:rsidP="00B964FB">
      <w:pPr>
        <w:spacing w:line="183" w:lineRule="exact"/>
        <w:ind w:right="36"/>
        <w:jc w:val="center"/>
        <w:rPr>
          <w:b/>
          <w:sz w:val="16"/>
        </w:rPr>
      </w:pPr>
      <w:r>
        <w:rPr>
          <w:b/>
          <w:color w:val="0E035D"/>
          <w:sz w:val="16"/>
        </w:rPr>
        <w:t>(An</w:t>
      </w:r>
      <w:r>
        <w:rPr>
          <w:b/>
          <w:color w:val="0E035D"/>
          <w:spacing w:val="-5"/>
          <w:sz w:val="16"/>
        </w:rPr>
        <w:t xml:space="preserve"> </w:t>
      </w:r>
      <w:r>
        <w:rPr>
          <w:b/>
          <w:color w:val="0E035D"/>
          <w:sz w:val="16"/>
        </w:rPr>
        <w:t>Autonomous</w:t>
      </w:r>
      <w:r>
        <w:rPr>
          <w:b/>
          <w:color w:val="0E035D"/>
          <w:spacing w:val="-4"/>
          <w:sz w:val="16"/>
        </w:rPr>
        <w:t xml:space="preserve"> </w:t>
      </w:r>
      <w:r>
        <w:rPr>
          <w:b/>
          <w:color w:val="0E035D"/>
          <w:sz w:val="16"/>
        </w:rPr>
        <w:t>Institution</w:t>
      </w:r>
      <w:r>
        <w:rPr>
          <w:b/>
          <w:color w:val="0E035D"/>
          <w:spacing w:val="-4"/>
          <w:sz w:val="16"/>
        </w:rPr>
        <w:t xml:space="preserve"> </w:t>
      </w:r>
      <w:r>
        <w:rPr>
          <w:b/>
          <w:color w:val="0E035D"/>
          <w:sz w:val="16"/>
        </w:rPr>
        <w:t>Affiliated</w:t>
      </w:r>
      <w:r>
        <w:rPr>
          <w:b/>
          <w:color w:val="0E035D"/>
          <w:spacing w:val="-4"/>
          <w:sz w:val="16"/>
        </w:rPr>
        <w:t xml:space="preserve"> </w:t>
      </w:r>
      <w:r>
        <w:rPr>
          <w:b/>
          <w:color w:val="0E035D"/>
          <w:sz w:val="16"/>
        </w:rPr>
        <w:t>to</w:t>
      </w:r>
      <w:r>
        <w:rPr>
          <w:b/>
          <w:color w:val="0E035D"/>
          <w:spacing w:val="-3"/>
          <w:sz w:val="16"/>
        </w:rPr>
        <w:t xml:space="preserve"> </w:t>
      </w:r>
      <w:r>
        <w:rPr>
          <w:b/>
          <w:color w:val="0E035D"/>
          <w:sz w:val="16"/>
        </w:rPr>
        <w:t>Madurai</w:t>
      </w:r>
      <w:r>
        <w:rPr>
          <w:b/>
          <w:color w:val="0E035D"/>
          <w:spacing w:val="-5"/>
          <w:sz w:val="16"/>
        </w:rPr>
        <w:t xml:space="preserve"> </w:t>
      </w:r>
      <w:proofErr w:type="spellStart"/>
      <w:r>
        <w:rPr>
          <w:b/>
          <w:color w:val="0E035D"/>
          <w:sz w:val="16"/>
        </w:rPr>
        <w:t>Kamaraj</w:t>
      </w:r>
      <w:proofErr w:type="spellEnd"/>
      <w:r>
        <w:rPr>
          <w:b/>
          <w:color w:val="0E035D"/>
          <w:spacing w:val="-5"/>
          <w:sz w:val="16"/>
        </w:rPr>
        <w:t xml:space="preserve"> </w:t>
      </w:r>
      <w:r>
        <w:rPr>
          <w:b/>
          <w:color w:val="0E035D"/>
          <w:sz w:val="16"/>
        </w:rPr>
        <w:t>University)</w:t>
      </w:r>
    </w:p>
    <w:p w:rsidR="00B964FB" w:rsidRDefault="00B964FB" w:rsidP="00B964FB">
      <w:pPr>
        <w:spacing w:line="183" w:lineRule="exact"/>
        <w:ind w:right="36"/>
        <w:jc w:val="center"/>
        <w:rPr>
          <w:b/>
          <w:sz w:val="16"/>
        </w:rPr>
      </w:pPr>
      <w:r>
        <w:rPr>
          <w:b/>
          <w:color w:val="0E035D"/>
          <w:sz w:val="16"/>
        </w:rPr>
        <w:t>Re-accredited</w:t>
      </w:r>
      <w:r>
        <w:rPr>
          <w:b/>
          <w:color w:val="0E035D"/>
          <w:spacing w:val="-1"/>
          <w:sz w:val="16"/>
        </w:rPr>
        <w:t xml:space="preserve"> </w:t>
      </w:r>
      <w:r>
        <w:rPr>
          <w:b/>
          <w:color w:val="0E035D"/>
          <w:sz w:val="16"/>
        </w:rPr>
        <w:t>(2</w:t>
      </w:r>
      <w:r>
        <w:rPr>
          <w:b/>
          <w:color w:val="0E035D"/>
          <w:sz w:val="16"/>
          <w:vertAlign w:val="superscript"/>
        </w:rPr>
        <w:t>nd</w:t>
      </w:r>
      <w:r>
        <w:rPr>
          <w:b/>
          <w:color w:val="0E035D"/>
          <w:spacing w:val="-2"/>
          <w:sz w:val="16"/>
        </w:rPr>
        <w:t xml:space="preserve"> </w:t>
      </w:r>
      <w:r>
        <w:rPr>
          <w:b/>
          <w:color w:val="0E035D"/>
          <w:sz w:val="16"/>
        </w:rPr>
        <w:t>Cycle)</w:t>
      </w:r>
      <w:r>
        <w:rPr>
          <w:b/>
          <w:color w:val="0E035D"/>
          <w:spacing w:val="-4"/>
          <w:sz w:val="16"/>
        </w:rPr>
        <w:t xml:space="preserve"> </w:t>
      </w:r>
      <w:r>
        <w:rPr>
          <w:b/>
          <w:color w:val="0E035D"/>
          <w:sz w:val="16"/>
        </w:rPr>
        <w:t>by</w:t>
      </w:r>
      <w:r>
        <w:rPr>
          <w:b/>
          <w:color w:val="0E035D"/>
          <w:spacing w:val="-2"/>
          <w:sz w:val="16"/>
        </w:rPr>
        <w:t xml:space="preserve"> </w:t>
      </w:r>
      <w:r>
        <w:rPr>
          <w:b/>
          <w:color w:val="0E035D"/>
          <w:sz w:val="16"/>
        </w:rPr>
        <w:t>NAAC</w:t>
      </w:r>
      <w:r>
        <w:rPr>
          <w:b/>
          <w:color w:val="0E035D"/>
          <w:spacing w:val="-2"/>
          <w:sz w:val="16"/>
        </w:rPr>
        <w:t xml:space="preserve"> </w:t>
      </w:r>
      <w:r>
        <w:rPr>
          <w:b/>
          <w:color w:val="0E035D"/>
          <w:sz w:val="16"/>
        </w:rPr>
        <w:t>with Grade</w:t>
      </w:r>
      <w:r>
        <w:rPr>
          <w:b/>
          <w:color w:val="0E035D"/>
          <w:spacing w:val="-3"/>
          <w:sz w:val="16"/>
        </w:rPr>
        <w:t xml:space="preserve"> </w:t>
      </w:r>
      <w:r>
        <w:rPr>
          <w:b/>
          <w:color w:val="0E035D"/>
          <w:sz w:val="16"/>
        </w:rPr>
        <w:t>“A” CGPA</w:t>
      </w:r>
      <w:r>
        <w:rPr>
          <w:b/>
          <w:color w:val="0E035D"/>
          <w:spacing w:val="-1"/>
          <w:sz w:val="16"/>
        </w:rPr>
        <w:t xml:space="preserve"> </w:t>
      </w:r>
      <w:r>
        <w:rPr>
          <w:b/>
          <w:color w:val="0E035D"/>
          <w:sz w:val="16"/>
        </w:rPr>
        <w:t>–</w:t>
      </w:r>
      <w:r>
        <w:rPr>
          <w:b/>
          <w:color w:val="0E035D"/>
          <w:spacing w:val="-2"/>
          <w:sz w:val="16"/>
        </w:rPr>
        <w:t xml:space="preserve"> </w:t>
      </w:r>
      <w:r>
        <w:rPr>
          <w:b/>
          <w:color w:val="0E035D"/>
          <w:sz w:val="16"/>
        </w:rPr>
        <w:t>3</w:t>
      </w:r>
      <w:r>
        <w:rPr>
          <w:b/>
          <w:color w:val="0E035D"/>
          <w:spacing w:val="-2"/>
          <w:sz w:val="16"/>
        </w:rPr>
        <w:t xml:space="preserve"> </w:t>
      </w:r>
      <w:r>
        <w:rPr>
          <w:b/>
          <w:color w:val="0E035D"/>
          <w:sz w:val="16"/>
        </w:rPr>
        <w:t>.46</w:t>
      </w:r>
      <w:r>
        <w:rPr>
          <w:b/>
          <w:color w:val="0E035D"/>
          <w:spacing w:val="-1"/>
          <w:sz w:val="16"/>
        </w:rPr>
        <w:t xml:space="preserve"> </w:t>
      </w:r>
      <w:r>
        <w:rPr>
          <w:b/>
          <w:color w:val="0E035D"/>
          <w:sz w:val="16"/>
        </w:rPr>
        <w:t>on</w:t>
      </w:r>
      <w:r>
        <w:rPr>
          <w:b/>
          <w:color w:val="0E035D"/>
          <w:spacing w:val="-4"/>
          <w:sz w:val="16"/>
        </w:rPr>
        <w:t xml:space="preserve"> </w:t>
      </w:r>
      <w:r>
        <w:rPr>
          <w:b/>
          <w:color w:val="0E035D"/>
          <w:sz w:val="16"/>
        </w:rPr>
        <w:t>a</w:t>
      </w:r>
      <w:r>
        <w:rPr>
          <w:b/>
          <w:color w:val="0E035D"/>
          <w:spacing w:val="-2"/>
          <w:sz w:val="16"/>
        </w:rPr>
        <w:t xml:space="preserve"> </w:t>
      </w:r>
      <w:r>
        <w:rPr>
          <w:b/>
          <w:color w:val="0E035D"/>
          <w:sz w:val="16"/>
        </w:rPr>
        <w:t>4</w:t>
      </w:r>
      <w:r>
        <w:rPr>
          <w:b/>
          <w:color w:val="0E035D"/>
          <w:spacing w:val="1"/>
          <w:sz w:val="16"/>
        </w:rPr>
        <w:t xml:space="preserve"> </w:t>
      </w:r>
      <w:r>
        <w:rPr>
          <w:b/>
          <w:color w:val="0E035D"/>
          <w:sz w:val="16"/>
        </w:rPr>
        <w:t>-</w:t>
      </w:r>
      <w:r>
        <w:rPr>
          <w:b/>
          <w:color w:val="0E035D"/>
          <w:spacing w:val="-1"/>
          <w:sz w:val="16"/>
        </w:rPr>
        <w:t xml:space="preserve"> </w:t>
      </w:r>
      <w:r>
        <w:rPr>
          <w:b/>
          <w:color w:val="0E035D"/>
          <w:sz w:val="16"/>
        </w:rPr>
        <w:t>point</w:t>
      </w:r>
      <w:r>
        <w:rPr>
          <w:b/>
          <w:color w:val="0E035D"/>
          <w:spacing w:val="-2"/>
          <w:sz w:val="16"/>
        </w:rPr>
        <w:t xml:space="preserve"> </w:t>
      </w:r>
      <w:r>
        <w:rPr>
          <w:b/>
          <w:color w:val="0E035D"/>
          <w:sz w:val="16"/>
        </w:rPr>
        <w:t>scale</w:t>
      </w:r>
    </w:p>
    <w:p w:rsidR="00B964FB" w:rsidRDefault="00B964FB" w:rsidP="00B964FB">
      <w:pPr>
        <w:pStyle w:val="BodyText"/>
        <w:ind w:right="36"/>
        <w:jc w:val="center"/>
        <w:rPr>
          <w:b/>
          <w:color w:val="FF0000"/>
          <w:sz w:val="28"/>
        </w:rPr>
      </w:pPr>
      <w:r>
        <w:rPr>
          <w:color w:val="C00000"/>
        </w:rPr>
        <w:t>MADURAI - 625002</w:t>
      </w:r>
    </w:p>
    <w:p w:rsidR="00B964FB" w:rsidRDefault="00B964FB" w:rsidP="00B964FB">
      <w:pPr>
        <w:ind w:right="36"/>
        <w:jc w:val="center"/>
        <w:rPr>
          <w:b/>
          <w:color w:val="001F5F"/>
          <w:sz w:val="24"/>
        </w:rPr>
      </w:pPr>
      <w:r>
        <w:rPr>
          <w:b/>
          <w:color w:val="FF0000"/>
          <w:sz w:val="28"/>
        </w:rPr>
        <w:t>SSR</w:t>
      </w:r>
      <w:r>
        <w:rPr>
          <w:b/>
          <w:color w:val="FF0000"/>
          <w:spacing w:val="-2"/>
          <w:sz w:val="28"/>
        </w:rPr>
        <w:t xml:space="preserve"> </w:t>
      </w:r>
      <w:r>
        <w:rPr>
          <w:b/>
          <w:color w:val="FF0000"/>
          <w:sz w:val="28"/>
        </w:rPr>
        <w:t>Cycle</w:t>
      </w:r>
      <w:r>
        <w:rPr>
          <w:b/>
          <w:color w:val="FF0000"/>
          <w:spacing w:val="-2"/>
          <w:sz w:val="28"/>
        </w:rPr>
        <w:t xml:space="preserve"> </w:t>
      </w:r>
      <w:r>
        <w:rPr>
          <w:b/>
          <w:color w:val="FF0000"/>
          <w:sz w:val="28"/>
        </w:rPr>
        <w:t>–</w:t>
      </w:r>
      <w:r>
        <w:rPr>
          <w:b/>
          <w:color w:val="FF0000"/>
          <w:spacing w:val="1"/>
          <w:sz w:val="28"/>
        </w:rPr>
        <w:t xml:space="preserve"> </w:t>
      </w:r>
      <w:r>
        <w:rPr>
          <w:b/>
          <w:color w:val="FF0000"/>
          <w:sz w:val="28"/>
        </w:rPr>
        <w:t>3</w:t>
      </w:r>
      <w:bookmarkStart w:id="0" w:name="Criterion_I_–_Curricular_Aspects"/>
      <w:bookmarkEnd w:id="0"/>
    </w:p>
    <w:p w:rsidR="00B964FB" w:rsidRPr="004D5AFC" w:rsidRDefault="00B964FB" w:rsidP="00B964FB">
      <w:pPr>
        <w:spacing w:before="157"/>
        <w:ind w:right="36"/>
        <w:jc w:val="center"/>
        <w:rPr>
          <w:b/>
          <w:color w:val="4F81BD" w:themeColor="accent1"/>
          <w:sz w:val="24"/>
        </w:rPr>
      </w:pPr>
      <w:r w:rsidRPr="004D5AFC">
        <w:rPr>
          <w:b/>
          <w:color w:val="4F81BD" w:themeColor="accent1"/>
          <w:sz w:val="28"/>
        </w:rPr>
        <w:t>Criterion</w:t>
      </w:r>
      <w:r w:rsidRPr="004D5AFC">
        <w:rPr>
          <w:b/>
          <w:color w:val="4F81BD" w:themeColor="accent1"/>
          <w:spacing w:val="-2"/>
          <w:sz w:val="28"/>
        </w:rPr>
        <w:t xml:space="preserve"> </w:t>
      </w:r>
      <w:r w:rsidRPr="004D5AFC">
        <w:rPr>
          <w:b/>
          <w:color w:val="4F81BD" w:themeColor="accent1"/>
          <w:sz w:val="28"/>
        </w:rPr>
        <w:t>V</w:t>
      </w:r>
      <w:r w:rsidRPr="004D5AFC">
        <w:rPr>
          <w:b/>
          <w:color w:val="4F81BD" w:themeColor="accent1"/>
          <w:spacing w:val="-2"/>
          <w:sz w:val="28"/>
        </w:rPr>
        <w:t xml:space="preserve"> </w:t>
      </w:r>
      <w:r w:rsidRPr="004D5AFC">
        <w:rPr>
          <w:b/>
          <w:color w:val="4F81BD" w:themeColor="accent1"/>
          <w:sz w:val="28"/>
        </w:rPr>
        <w:t>–</w:t>
      </w:r>
      <w:r w:rsidRPr="004D5AFC">
        <w:rPr>
          <w:b/>
          <w:color w:val="4F81BD" w:themeColor="accent1"/>
          <w:spacing w:val="-3"/>
          <w:sz w:val="28"/>
        </w:rPr>
        <w:t xml:space="preserve"> </w:t>
      </w:r>
      <w:r w:rsidRPr="004D5AFC">
        <w:rPr>
          <w:b/>
          <w:color w:val="4F81BD" w:themeColor="accent1"/>
          <w:sz w:val="28"/>
          <w:szCs w:val="24"/>
        </w:rPr>
        <w:t>Student Support and Progression</w:t>
      </w:r>
    </w:p>
    <w:p w:rsidR="00CE021A" w:rsidRDefault="00B964FB" w:rsidP="00B964FB">
      <w:pPr>
        <w:spacing w:before="157"/>
        <w:ind w:right="36"/>
        <w:jc w:val="center"/>
        <w:rPr>
          <w:b/>
          <w:sz w:val="24"/>
        </w:rPr>
      </w:pPr>
      <w:r w:rsidRPr="004D5AFC">
        <w:rPr>
          <w:b/>
          <w:sz w:val="28"/>
        </w:rPr>
        <w:t>5.</w:t>
      </w:r>
      <w:r>
        <w:rPr>
          <w:b/>
          <w:sz w:val="28"/>
        </w:rPr>
        <w:t xml:space="preserve">4. Alumni </w:t>
      </w:r>
      <w:r w:rsidRPr="000F44DE">
        <w:rPr>
          <w:b/>
          <w:sz w:val="28"/>
          <w:szCs w:val="28"/>
        </w:rPr>
        <w:t>Engagement</w:t>
      </w:r>
    </w:p>
    <w:p w:rsidR="00CE021A" w:rsidRDefault="00CE021A" w:rsidP="00CE021A">
      <w:pPr>
        <w:pStyle w:val="TableParagraph"/>
        <w:spacing w:before="9"/>
        <w:rPr>
          <w:b/>
          <w:sz w:val="20"/>
        </w:rPr>
      </w:pPr>
    </w:p>
    <w:p w:rsidR="00E80B8A" w:rsidRDefault="00E80B8A" w:rsidP="00CE021A">
      <w:pPr>
        <w:shd w:val="clear" w:color="auto" w:fill="FFFFFF"/>
        <w:spacing w:after="0"/>
        <w:jc w:val="both"/>
        <w:rPr>
          <w:b/>
          <w:i/>
          <w:sz w:val="24"/>
        </w:rPr>
      </w:pPr>
      <w:r>
        <w:rPr>
          <w:rFonts w:ascii="Times New Roman" w:hAnsi="Times New Roman" w:cs="Times New Roman"/>
          <w:b/>
          <w:sz w:val="24"/>
        </w:rPr>
        <w:t>Ql</w:t>
      </w:r>
      <w:r w:rsidR="00CE021A" w:rsidRPr="00CE021A">
        <w:rPr>
          <w:rFonts w:ascii="Times New Roman" w:hAnsi="Times New Roman" w:cs="Times New Roman"/>
          <w:b/>
          <w:sz w:val="24"/>
        </w:rPr>
        <w:t>M.5.4.1</w:t>
      </w:r>
      <w:r w:rsidR="00CE021A" w:rsidRPr="00CE021A">
        <w:rPr>
          <w:b/>
          <w:i/>
          <w:sz w:val="24"/>
        </w:rPr>
        <w:t xml:space="preserve"> </w:t>
      </w:r>
    </w:p>
    <w:p w:rsidR="000945E1" w:rsidRPr="00CE021A" w:rsidRDefault="00CE021A" w:rsidP="00CE021A">
      <w:pPr>
        <w:shd w:val="clear" w:color="auto" w:fill="FFFFFF"/>
        <w:spacing w:after="0"/>
        <w:jc w:val="both"/>
        <w:rPr>
          <w:rFonts w:ascii="Times New Roman" w:hAnsi="Times New Roman" w:cs="Times New Roman"/>
          <w:b/>
          <w:bCs/>
          <w:sz w:val="24"/>
          <w:szCs w:val="24"/>
        </w:rPr>
      </w:pPr>
      <w:r>
        <w:rPr>
          <w:b/>
          <w:i/>
          <w:sz w:val="24"/>
        </w:rPr>
        <w:t>The</w:t>
      </w:r>
      <w:r w:rsidRPr="00CE021A">
        <w:rPr>
          <w:b/>
          <w:i/>
          <w:sz w:val="24"/>
        </w:rPr>
        <w:t xml:space="preserve"> Alumni Association/Chapters (registered and functional</w:t>
      </w:r>
      <w:proofErr w:type="gramStart"/>
      <w:r w:rsidRPr="00CE021A">
        <w:rPr>
          <w:b/>
          <w:i/>
          <w:sz w:val="24"/>
        </w:rPr>
        <w:t>)contributes</w:t>
      </w:r>
      <w:proofErr w:type="gramEnd"/>
      <w:r w:rsidRPr="00CE021A">
        <w:rPr>
          <w:b/>
          <w:i/>
          <w:sz w:val="24"/>
        </w:rPr>
        <w:t xml:space="preserve"> significantly to the development of the institution through financial and other support services</w:t>
      </w:r>
    </w:p>
    <w:p w:rsidR="00964C7E" w:rsidRPr="00A53449" w:rsidRDefault="00964C7E" w:rsidP="00964C7E">
      <w:pPr>
        <w:shd w:val="clear" w:color="auto" w:fill="FFFFFF"/>
        <w:spacing w:after="0" w:line="330" w:lineRule="atLeast"/>
        <w:jc w:val="both"/>
        <w:rPr>
          <w:rFonts w:ascii="Calibri" w:eastAsia="Times New Roman" w:hAnsi="Calibri" w:cs="Calibri"/>
          <w:color w:val="222222"/>
        </w:rPr>
      </w:pPr>
      <w:r w:rsidRPr="00A53449">
        <w:rPr>
          <w:rFonts w:ascii="Times New Roman" w:eastAsia="Times New Roman" w:hAnsi="Times New Roman" w:cs="Times New Roman"/>
          <w:color w:val="000000"/>
          <w:sz w:val="24"/>
          <w:szCs w:val="24"/>
        </w:rPr>
        <w:t xml:space="preserve">The Alumni Association of the American College was registered under societies Registration Act of XXI of 1860 on 01.04.1974 with the Registration number 43.  The American College Alumni Cell (ACAC) is facilitating old students of the college through maintaining a separate office. The ACAC helps to understand the profile of Alumni, to make effective Social/Academic network, to create Documentation/Database, to help our Alumni, Faculty and students, to empower our Alumni in terms of democratic participation in the college activities, knowledge sharing with the academic community, and to strengthen Alumni. The college boasts itself of its alumni spread across the globe and the active global networking of alumni effectively contributes to their alma mater. Activities of ACAC help students for availing employment opportunities; alumni sponsored training </w:t>
      </w:r>
      <w:proofErr w:type="spellStart"/>
      <w:r w:rsidRPr="00A53449">
        <w:rPr>
          <w:rFonts w:ascii="Times New Roman" w:eastAsia="Times New Roman" w:hAnsi="Times New Roman" w:cs="Times New Roman"/>
          <w:color w:val="000000"/>
          <w:sz w:val="24"/>
          <w:szCs w:val="24"/>
        </w:rPr>
        <w:t>programmes</w:t>
      </w:r>
      <w:proofErr w:type="spellEnd"/>
      <w:r w:rsidRPr="00A53449">
        <w:rPr>
          <w:rFonts w:ascii="Times New Roman" w:eastAsia="Times New Roman" w:hAnsi="Times New Roman" w:cs="Times New Roman"/>
          <w:color w:val="000000"/>
          <w:sz w:val="24"/>
          <w:szCs w:val="24"/>
        </w:rPr>
        <w:t xml:space="preserve"> for students, Industrial visit and entrepreneurship training. Alumni are participating in decision making processes at the Academic Council, Boards of Studies to make relevant curriculum. Alumni’s contribution to the students lunch assistance </w:t>
      </w:r>
      <w:proofErr w:type="spellStart"/>
      <w:r w:rsidRPr="00A53449">
        <w:rPr>
          <w:rFonts w:ascii="Times New Roman" w:eastAsia="Times New Roman" w:hAnsi="Times New Roman" w:cs="Times New Roman"/>
          <w:color w:val="000000"/>
          <w:sz w:val="24"/>
          <w:szCs w:val="24"/>
        </w:rPr>
        <w:t>programme</w:t>
      </w:r>
      <w:proofErr w:type="spellEnd"/>
      <w:r w:rsidRPr="00A53449">
        <w:rPr>
          <w:rFonts w:ascii="Times New Roman" w:eastAsia="Times New Roman" w:hAnsi="Times New Roman" w:cs="Times New Roman"/>
          <w:color w:val="000000"/>
          <w:sz w:val="24"/>
          <w:szCs w:val="24"/>
        </w:rPr>
        <w:t xml:space="preserve">, organizing workshops and seminars is encouraging. Alumni are part of the college IQAC and they are helping the college to plan for innovative curriculum and new </w:t>
      </w:r>
      <w:proofErr w:type="spellStart"/>
      <w:r w:rsidRPr="00A53449">
        <w:rPr>
          <w:rFonts w:ascii="Times New Roman" w:eastAsia="Times New Roman" w:hAnsi="Times New Roman" w:cs="Times New Roman"/>
          <w:color w:val="000000"/>
          <w:sz w:val="24"/>
          <w:szCs w:val="24"/>
        </w:rPr>
        <w:t>programmes</w:t>
      </w:r>
      <w:proofErr w:type="spellEnd"/>
      <w:r w:rsidRPr="00A53449">
        <w:rPr>
          <w:rFonts w:ascii="Times New Roman" w:eastAsia="Times New Roman" w:hAnsi="Times New Roman" w:cs="Times New Roman"/>
          <w:color w:val="000000"/>
          <w:sz w:val="24"/>
          <w:szCs w:val="24"/>
        </w:rPr>
        <w:t xml:space="preserve">. Technology, particularly social media is effectively harvested for the purpose of easy and immediate contact between the College Community and the alumni who are present all over the world. The numbers of registered alumni during 2015-2020 are 6986. The ACAC has its presence in the social media through a </w:t>
      </w:r>
      <w:proofErr w:type="spellStart"/>
      <w:r w:rsidRPr="00A53449">
        <w:rPr>
          <w:rFonts w:ascii="Times New Roman" w:eastAsia="Times New Roman" w:hAnsi="Times New Roman" w:cs="Times New Roman"/>
          <w:color w:val="000000"/>
          <w:sz w:val="24"/>
          <w:szCs w:val="24"/>
        </w:rPr>
        <w:t>Facebook</w:t>
      </w:r>
      <w:proofErr w:type="spellEnd"/>
      <w:r w:rsidRPr="00A53449">
        <w:rPr>
          <w:rFonts w:ascii="Times New Roman" w:eastAsia="Times New Roman" w:hAnsi="Times New Roman" w:cs="Times New Roman"/>
          <w:color w:val="000000"/>
          <w:sz w:val="24"/>
          <w:szCs w:val="24"/>
        </w:rPr>
        <w:t xml:space="preserve"> Page in which 4760 </w:t>
      </w:r>
      <w:proofErr w:type="gramStart"/>
      <w:r w:rsidRPr="00A53449">
        <w:rPr>
          <w:rFonts w:ascii="Times New Roman" w:eastAsia="Times New Roman" w:hAnsi="Times New Roman" w:cs="Times New Roman"/>
          <w:color w:val="000000"/>
          <w:sz w:val="24"/>
          <w:szCs w:val="24"/>
        </w:rPr>
        <w:t>friends</w:t>
      </w:r>
      <w:proofErr w:type="gramEnd"/>
      <w:r w:rsidRPr="00A53449">
        <w:rPr>
          <w:rFonts w:ascii="Times New Roman" w:eastAsia="Times New Roman" w:hAnsi="Times New Roman" w:cs="Times New Roman"/>
          <w:color w:val="000000"/>
          <w:sz w:val="24"/>
          <w:szCs w:val="24"/>
        </w:rPr>
        <w:t xml:space="preserve"> network on a daily basis. It can be viewed at </w:t>
      </w:r>
      <w:hyperlink r:id="rId5" w:tgtFrame="_blank" w:history="1">
        <w:r w:rsidRPr="00A53449">
          <w:rPr>
            <w:rFonts w:ascii="Times New Roman" w:eastAsia="Times New Roman" w:hAnsi="Times New Roman" w:cs="Times New Roman"/>
            <w:color w:val="1155CC"/>
            <w:sz w:val="24"/>
            <w:szCs w:val="24"/>
            <w:u w:val="single"/>
          </w:rPr>
          <w:t>https://www.facebook.com/americancollege.alumnicell</w:t>
        </w:r>
      </w:hyperlink>
      <w:r w:rsidRPr="00A53449">
        <w:rPr>
          <w:rFonts w:ascii="Times New Roman" w:eastAsia="Times New Roman" w:hAnsi="Times New Roman" w:cs="Times New Roman"/>
          <w:color w:val="000000"/>
          <w:sz w:val="24"/>
          <w:szCs w:val="24"/>
        </w:rPr>
        <w:t xml:space="preserve">? The department-wise alumni and Series-wise alumni are quite strong in the College and they are regularly meeting at their respective departments and they contribute their mite with finance and technical inputs. The Alumni Meet is centrally organized twice a year: on the Republic Day after </w:t>
      </w:r>
      <w:r w:rsidRPr="00A53449">
        <w:rPr>
          <w:rFonts w:ascii="Times New Roman" w:eastAsia="Times New Roman" w:hAnsi="Times New Roman" w:cs="Times New Roman"/>
          <w:color w:val="000000"/>
          <w:sz w:val="24"/>
          <w:szCs w:val="24"/>
        </w:rPr>
        <w:lastRenderedPageBreak/>
        <w:t xml:space="preserve">the flag hoisting and in the evening before the College Day Functions. The meeting of the Chennai chapter was held in 2016 in which one hundred members actively participated. The meeting of the New Jersey, USA chapter was held in 2017 which was attended by five members, and the meeting of the Alumni – Singapore Chapter was held in 2018 in which 20 members who are presently faculty members working various government education institutions of Singapore. Alumni own a separate building in the premises with a spacious air-conditioned seminar hall and a couple of rooms that house not only the Alumni office but also other service providers like Students Service Committee. In 2015, a distinguished Alumnus Mr. </w:t>
      </w:r>
      <w:proofErr w:type="spellStart"/>
      <w:r w:rsidRPr="00A53449">
        <w:rPr>
          <w:rFonts w:ascii="Times New Roman" w:eastAsia="Times New Roman" w:hAnsi="Times New Roman" w:cs="Times New Roman"/>
          <w:color w:val="000000"/>
          <w:sz w:val="24"/>
          <w:szCs w:val="24"/>
        </w:rPr>
        <w:t>Manohar</w:t>
      </w:r>
      <w:proofErr w:type="spellEnd"/>
      <w:r w:rsidRPr="00A53449">
        <w:rPr>
          <w:rFonts w:ascii="Times New Roman" w:eastAsia="Times New Roman" w:hAnsi="Times New Roman" w:cs="Times New Roman"/>
          <w:color w:val="000000"/>
          <w:sz w:val="24"/>
          <w:szCs w:val="24"/>
        </w:rPr>
        <w:t xml:space="preserve"> </w:t>
      </w:r>
      <w:proofErr w:type="spellStart"/>
      <w:r w:rsidRPr="00A53449">
        <w:rPr>
          <w:rFonts w:ascii="Times New Roman" w:eastAsia="Times New Roman" w:hAnsi="Times New Roman" w:cs="Times New Roman"/>
          <w:color w:val="000000"/>
          <w:sz w:val="24"/>
          <w:szCs w:val="24"/>
        </w:rPr>
        <w:t>Devadoss</w:t>
      </w:r>
      <w:proofErr w:type="spellEnd"/>
      <w:r w:rsidRPr="00A53449">
        <w:rPr>
          <w:rFonts w:ascii="Times New Roman" w:eastAsia="Times New Roman" w:hAnsi="Times New Roman" w:cs="Times New Roman"/>
          <w:color w:val="000000"/>
          <w:sz w:val="24"/>
          <w:szCs w:val="24"/>
        </w:rPr>
        <w:t xml:space="preserve">, Writer and Artist, in 2016, Dr. </w:t>
      </w:r>
      <w:proofErr w:type="spellStart"/>
      <w:r w:rsidRPr="00A53449">
        <w:rPr>
          <w:rFonts w:ascii="Times New Roman" w:eastAsia="Times New Roman" w:hAnsi="Times New Roman" w:cs="Times New Roman"/>
          <w:color w:val="000000"/>
          <w:sz w:val="24"/>
          <w:szCs w:val="24"/>
        </w:rPr>
        <w:t>Periasamy</w:t>
      </w:r>
      <w:proofErr w:type="spellEnd"/>
      <w:r w:rsidRPr="00A53449">
        <w:rPr>
          <w:rFonts w:ascii="Times New Roman" w:eastAsia="Times New Roman" w:hAnsi="Times New Roman" w:cs="Times New Roman"/>
          <w:color w:val="000000"/>
          <w:sz w:val="24"/>
          <w:szCs w:val="24"/>
        </w:rPr>
        <w:t xml:space="preserve">, Former Dean of School of Chemistry, University of Hyderabad, an alumnus of Chemistry Department, in 2017, distinguished alumni, Mr. </w:t>
      </w:r>
      <w:proofErr w:type="spellStart"/>
      <w:r w:rsidRPr="00A53449">
        <w:rPr>
          <w:rFonts w:ascii="Times New Roman" w:eastAsia="Times New Roman" w:hAnsi="Times New Roman" w:cs="Times New Roman"/>
          <w:color w:val="000000"/>
          <w:sz w:val="24"/>
          <w:szCs w:val="24"/>
        </w:rPr>
        <w:t>Jaffar</w:t>
      </w:r>
      <w:proofErr w:type="spellEnd"/>
      <w:r w:rsidRPr="00A53449">
        <w:rPr>
          <w:rFonts w:ascii="Times New Roman" w:eastAsia="Times New Roman" w:hAnsi="Times New Roman" w:cs="Times New Roman"/>
          <w:color w:val="000000"/>
          <w:sz w:val="24"/>
          <w:szCs w:val="24"/>
        </w:rPr>
        <w:t xml:space="preserve"> </w:t>
      </w:r>
      <w:proofErr w:type="spellStart"/>
      <w:r w:rsidRPr="00A53449">
        <w:rPr>
          <w:rFonts w:ascii="Times New Roman" w:eastAsia="Times New Roman" w:hAnsi="Times New Roman" w:cs="Times New Roman"/>
          <w:color w:val="000000"/>
          <w:sz w:val="24"/>
          <w:szCs w:val="24"/>
        </w:rPr>
        <w:t>Sait</w:t>
      </w:r>
      <w:proofErr w:type="spellEnd"/>
      <w:r w:rsidRPr="00A53449">
        <w:rPr>
          <w:rFonts w:ascii="Times New Roman" w:eastAsia="Times New Roman" w:hAnsi="Times New Roman" w:cs="Times New Roman"/>
          <w:color w:val="000000"/>
          <w:sz w:val="24"/>
          <w:szCs w:val="24"/>
        </w:rPr>
        <w:t xml:space="preserve">, Additional DGP, Chennai and </w:t>
      </w:r>
      <w:proofErr w:type="spellStart"/>
      <w:r w:rsidRPr="00A53449">
        <w:rPr>
          <w:rFonts w:ascii="Times New Roman" w:eastAsia="Times New Roman" w:hAnsi="Times New Roman" w:cs="Times New Roman"/>
          <w:color w:val="000000"/>
          <w:sz w:val="24"/>
          <w:szCs w:val="24"/>
        </w:rPr>
        <w:t>Padma</w:t>
      </w:r>
      <w:proofErr w:type="spellEnd"/>
      <w:r w:rsidRPr="00A53449">
        <w:rPr>
          <w:rFonts w:ascii="Times New Roman" w:eastAsia="Times New Roman" w:hAnsi="Times New Roman" w:cs="Times New Roman"/>
          <w:color w:val="000000"/>
          <w:sz w:val="24"/>
          <w:szCs w:val="24"/>
        </w:rPr>
        <w:t xml:space="preserve"> </w:t>
      </w:r>
      <w:proofErr w:type="spellStart"/>
      <w:r w:rsidRPr="00A53449">
        <w:rPr>
          <w:rFonts w:ascii="Times New Roman" w:eastAsia="Times New Roman" w:hAnsi="Times New Roman" w:cs="Times New Roman"/>
          <w:color w:val="000000"/>
          <w:sz w:val="24"/>
          <w:szCs w:val="24"/>
        </w:rPr>
        <w:t>Shri</w:t>
      </w:r>
      <w:proofErr w:type="spellEnd"/>
      <w:r w:rsidRPr="00A53449">
        <w:rPr>
          <w:rFonts w:ascii="Times New Roman" w:eastAsia="Times New Roman" w:hAnsi="Times New Roman" w:cs="Times New Roman"/>
          <w:color w:val="000000"/>
          <w:sz w:val="24"/>
          <w:szCs w:val="24"/>
        </w:rPr>
        <w:t xml:space="preserve"> </w:t>
      </w:r>
      <w:proofErr w:type="spellStart"/>
      <w:r w:rsidRPr="00A53449">
        <w:rPr>
          <w:rFonts w:ascii="Times New Roman" w:eastAsia="Times New Roman" w:hAnsi="Times New Roman" w:cs="Times New Roman"/>
          <w:color w:val="000000"/>
          <w:sz w:val="24"/>
          <w:szCs w:val="24"/>
        </w:rPr>
        <w:t>Vivek</w:t>
      </w:r>
      <w:proofErr w:type="spellEnd"/>
      <w:r w:rsidRPr="00A53449">
        <w:rPr>
          <w:rFonts w:ascii="Times New Roman" w:eastAsia="Times New Roman" w:hAnsi="Times New Roman" w:cs="Times New Roman"/>
          <w:color w:val="000000"/>
          <w:sz w:val="24"/>
          <w:szCs w:val="24"/>
        </w:rPr>
        <w:t xml:space="preserve">, in 2018, Mr. Hani </w:t>
      </w:r>
      <w:proofErr w:type="spellStart"/>
      <w:r w:rsidRPr="00A53449">
        <w:rPr>
          <w:rFonts w:ascii="Times New Roman" w:eastAsia="Times New Roman" w:hAnsi="Times New Roman" w:cs="Times New Roman"/>
          <w:color w:val="000000"/>
          <w:sz w:val="24"/>
          <w:szCs w:val="24"/>
        </w:rPr>
        <w:t>Babu</w:t>
      </w:r>
      <w:proofErr w:type="spellEnd"/>
      <w:r w:rsidRPr="00A53449">
        <w:rPr>
          <w:rFonts w:ascii="Times New Roman" w:eastAsia="Times New Roman" w:hAnsi="Times New Roman" w:cs="Times New Roman"/>
          <w:color w:val="000000"/>
          <w:sz w:val="24"/>
          <w:szCs w:val="24"/>
        </w:rPr>
        <w:t xml:space="preserve"> an old student of Botany, Proprietor of Hannah Medical Services, Dubai and Mr. Anis, Film Director, and in 2019, Mr. </w:t>
      </w:r>
      <w:proofErr w:type="spellStart"/>
      <w:r w:rsidRPr="00A53449">
        <w:rPr>
          <w:rFonts w:ascii="Times New Roman" w:eastAsia="Times New Roman" w:hAnsi="Times New Roman" w:cs="Times New Roman"/>
          <w:color w:val="000000"/>
          <w:sz w:val="24"/>
          <w:szCs w:val="24"/>
        </w:rPr>
        <w:t>Varalotti</w:t>
      </w:r>
      <w:proofErr w:type="spellEnd"/>
      <w:r w:rsidRPr="00A53449">
        <w:rPr>
          <w:rFonts w:ascii="Times New Roman" w:eastAsia="Times New Roman" w:hAnsi="Times New Roman" w:cs="Times New Roman"/>
          <w:color w:val="000000"/>
          <w:sz w:val="24"/>
          <w:szCs w:val="24"/>
        </w:rPr>
        <w:t xml:space="preserve"> </w:t>
      </w:r>
      <w:proofErr w:type="spellStart"/>
      <w:r w:rsidRPr="00A53449">
        <w:rPr>
          <w:rFonts w:ascii="Times New Roman" w:eastAsia="Times New Roman" w:hAnsi="Times New Roman" w:cs="Times New Roman"/>
          <w:color w:val="000000"/>
          <w:sz w:val="24"/>
          <w:szCs w:val="24"/>
        </w:rPr>
        <w:t>Rengasamy</w:t>
      </w:r>
      <w:proofErr w:type="spellEnd"/>
      <w:r w:rsidRPr="00A53449">
        <w:rPr>
          <w:rFonts w:ascii="Times New Roman" w:eastAsia="Times New Roman" w:hAnsi="Times New Roman" w:cs="Times New Roman"/>
          <w:color w:val="000000"/>
          <w:sz w:val="24"/>
          <w:szCs w:val="24"/>
        </w:rPr>
        <w:t>, an old student of Commerce and a famous writer graced the occasion with a toast to the college in the College day Celebrations.</w:t>
      </w:r>
    </w:p>
    <w:p w:rsidR="000945E1" w:rsidRDefault="000945E1" w:rsidP="000945E1">
      <w:pPr>
        <w:shd w:val="clear" w:color="auto" w:fill="FFFFFF"/>
        <w:spacing w:after="0" w:line="360" w:lineRule="auto"/>
        <w:jc w:val="both"/>
        <w:rPr>
          <w:rFonts w:ascii="Times New Roman" w:hAnsi="Times New Roman" w:cs="Times New Roman"/>
          <w:bCs/>
          <w:sz w:val="24"/>
          <w:szCs w:val="24"/>
        </w:rPr>
      </w:pPr>
    </w:p>
    <w:p w:rsidR="000945E1" w:rsidRPr="000945E1" w:rsidRDefault="000945E1" w:rsidP="00964C7E">
      <w:pPr>
        <w:shd w:val="clear" w:color="auto" w:fill="FFFFFF"/>
        <w:spacing w:after="0" w:line="360" w:lineRule="auto"/>
        <w:jc w:val="both"/>
        <w:rPr>
          <w:rFonts w:ascii="Times New Roman" w:hAnsi="Times New Roman" w:cs="Times New Roman"/>
          <w:sz w:val="24"/>
          <w:szCs w:val="24"/>
        </w:rPr>
      </w:pPr>
    </w:p>
    <w:sectPr w:rsidR="000945E1" w:rsidRPr="000945E1" w:rsidSect="000945E1">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945E1"/>
    <w:rsid w:val="000945E1"/>
    <w:rsid w:val="00402FB4"/>
    <w:rsid w:val="0051778C"/>
    <w:rsid w:val="00964C7E"/>
    <w:rsid w:val="009828A0"/>
    <w:rsid w:val="00B964FB"/>
    <w:rsid w:val="00CE021A"/>
    <w:rsid w:val="00E80B8A"/>
    <w:rsid w:val="00FB327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8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E021A"/>
    <w:pPr>
      <w:widowControl w:val="0"/>
      <w:autoSpaceDE w:val="0"/>
      <w:autoSpaceDN w:val="0"/>
      <w:spacing w:after="0" w:line="240" w:lineRule="auto"/>
    </w:pPr>
    <w:rPr>
      <w:rFonts w:ascii="Times New Roman" w:eastAsia="Times New Roman" w:hAnsi="Times New Roman" w:cs="Times New Roman"/>
      <w:lang w:bidi="en-US"/>
    </w:rPr>
  </w:style>
  <w:style w:type="paragraph" w:styleId="BodyText">
    <w:name w:val="Body Text"/>
    <w:basedOn w:val="Normal"/>
    <w:link w:val="BodyTextChar"/>
    <w:uiPriority w:val="1"/>
    <w:qFormat/>
    <w:rsid w:val="00B964F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964FB"/>
    <w:rPr>
      <w:rFonts w:ascii="Times New Roman" w:eastAsia="Times New Roman" w:hAnsi="Times New Roman" w:cs="Times New Roman"/>
      <w:sz w:val="24"/>
      <w:szCs w:val="24"/>
    </w:rPr>
  </w:style>
  <w:style w:type="paragraph" w:styleId="Title">
    <w:name w:val="Title"/>
    <w:basedOn w:val="Normal"/>
    <w:link w:val="TitleChar"/>
    <w:uiPriority w:val="1"/>
    <w:qFormat/>
    <w:rsid w:val="00B964FB"/>
    <w:pPr>
      <w:widowControl w:val="0"/>
      <w:autoSpaceDE w:val="0"/>
      <w:autoSpaceDN w:val="0"/>
      <w:spacing w:before="59" w:after="0" w:line="240" w:lineRule="auto"/>
      <w:ind w:left="1523" w:right="1409"/>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B964FB"/>
    <w:rPr>
      <w:rFonts w:ascii="Times New Roman" w:eastAsia="Times New Roman"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americancollege.alumnicell"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570</Words>
  <Characters>3250</Characters>
  <Application>Microsoft Office Word</Application>
  <DocSecurity>0</DocSecurity>
  <Lines>27</Lines>
  <Paragraphs>7</Paragraphs>
  <ScaleCrop>false</ScaleCrop>
  <Company/>
  <LinksUpToDate>false</LinksUpToDate>
  <CharactersWithSpaces>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AIO</dc:creator>
  <cp:keywords/>
  <dc:description/>
  <cp:lastModifiedBy>Dell AIO</cp:lastModifiedBy>
  <cp:revision>6</cp:revision>
  <dcterms:created xsi:type="dcterms:W3CDTF">2021-02-18T05:48:00Z</dcterms:created>
  <dcterms:modified xsi:type="dcterms:W3CDTF">2021-03-03T17:08:00Z</dcterms:modified>
</cp:coreProperties>
</file>