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C85" w:rsidRDefault="00AB5C85" w:rsidP="00AB5C85">
      <w:pPr>
        <w:pStyle w:val="Title"/>
        <w:ind w:left="0" w:right="36"/>
        <w:rPr>
          <w:color w:val="C00000"/>
        </w:rPr>
      </w:pPr>
      <w:r w:rsidRPr="00AB5C85">
        <w:rPr>
          <w:noProof/>
          <w:color w:val="C00000"/>
          <w:lang w:val="en-IN" w:eastAsia="en-IN"/>
        </w:rPr>
        <w:drawing>
          <wp:anchor distT="0" distB="0" distL="114300" distR="114300" simplePos="0" relativeHeight="251659264" behindDoc="1" locked="0" layoutInCell="1" allowOverlap="1">
            <wp:simplePos x="0" y="0"/>
            <wp:positionH relativeFrom="margin">
              <wp:align>center</wp:align>
            </wp:positionH>
            <wp:positionV relativeFrom="paragraph">
              <wp:posOffset>-133350</wp:posOffset>
            </wp:positionV>
            <wp:extent cx="771525" cy="896555"/>
            <wp:effectExtent l="19050" t="0" r="9525" b="0"/>
            <wp:wrapNone/>
            <wp:docPr id="10" name="Picture 3"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with medium confidence"/>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78856" cy="905073"/>
                    </a:xfrm>
                    <a:prstGeom prst="rect">
                      <a:avLst/>
                    </a:prstGeom>
                  </pic:spPr>
                </pic:pic>
              </a:graphicData>
            </a:graphic>
          </wp:anchor>
        </w:drawing>
      </w:r>
    </w:p>
    <w:p w:rsidR="00AB5C85" w:rsidRDefault="00AB5C85" w:rsidP="00AB5C85">
      <w:pPr>
        <w:pStyle w:val="Title"/>
        <w:ind w:left="0" w:right="36"/>
        <w:rPr>
          <w:color w:val="C00000"/>
        </w:rPr>
      </w:pPr>
    </w:p>
    <w:p w:rsidR="00AB5C85" w:rsidRDefault="00AB5C85" w:rsidP="00AB5C85">
      <w:pPr>
        <w:pStyle w:val="Title"/>
        <w:ind w:left="0" w:right="36"/>
        <w:rPr>
          <w:color w:val="C00000"/>
        </w:rPr>
      </w:pPr>
    </w:p>
    <w:p w:rsidR="00AB5C85" w:rsidRPr="004D5AFC" w:rsidRDefault="00AB5C85" w:rsidP="00AB5C85">
      <w:pPr>
        <w:pStyle w:val="Title"/>
        <w:ind w:left="0" w:right="36"/>
      </w:pPr>
      <w:r w:rsidRPr="004D5AFC">
        <w:rPr>
          <w:color w:val="C00000"/>
          <w:sz w:val="36"/>
        </w:rPr>
        <w:t>THE</w:t>
      </w:r>
      <w:r w:rsidRPr="004D5AFC">
        <w:rPr>
          <w:color w:val="C00000"/>
          <w:spacing w:val="-4"/>
          <w:sz w:val="36"/>
        </w:rPr>
        <w:t xml:space="preserve"> </w:t>
      </w:r>
      <w:r w:rsidRPr="004D5AFC">
        <w:rPr>
          <w:color w:val="C00000"/>
          <w:sz w:val="36"/>
        </w:rPr>
        <w:t>AMERICAN</w:t>
      </w:r>
      <w:r w:rsidRPr="004D5AFC">
        <w:rPr>
          <w:color w:val="C00000"/>
          <w:spacing w:val="-4"/>
          <w:sz w:val="36"/>
        </w:rPr>
        <w:t xml:space="preserve"> </w:t>
      </w:r>
      <w:r w:rsidRPr="004D5AFC">
        <w:rPr>
          <w:color w:val="C00000"/>
          <w:sz w:val="36"/>
        </w:rPr>
        <w:t>COLLEGE</w:t>
      </w:r>
    </w:p>
    <w:p w:rsidR="00AB5C85" w:rsidRDefault="00AB5C85" w:rsidP="00AB5C85">
      <w:pPr>
        <w:spacing w:line="183" w:lineRule="exact"/>
        <w:ind w:right="36"/>
        <w:jc w:val="center"/>
        <w:rPr>
          <w:b/>
          <w:sz w:val="16"/>
        </w:rPr>
      </w:pPr>
      <w:r>
        <w:rPr>
          <w:b/>
          <w:color w:val="0E035D"/>
          <w:sz w:val="16"/>
        </w:rPr>
        <w:t>(An</w:t>
      </w:r>
      <w:r>
        <w:rPr>
          <w:b/>
          <w:color w:val="0E035D"/>
          <w:spacing w:val="-5"/>
          <w:sz w:val="16"/>
        </w:rPr>
        <w:t xml:space="preserve"> </w:t>
      </w:r>
      <w:r>
        <w:rPr>
          <w:b/>
          <w:color w:val="0E035D"/>
          <w:sz w:val="16"/>
        </w:rPr>
        <w:t>Autonomous</w:t>
      </w:r>
      <w:r>
        <w:rPr>
          <w:b/>
          <w:color w:val="0E035D"/>
          <w:spacing w:val="-4"/>
          <w:sz w:val="16"/>
        </w:rPr>
        <w:t xml:space="preserve"> </w:t>
      </w:r>
      <w:r>
        <w:rPr>
          <w:b/>
          <w:color w:val="0E035D"/>
          <w:sz w:val="16"/>
        </w:rPr>
        <w:t>Institution</w:t>
      </w:r>
      <w:r>
        <w:rPr>
          <w:b/>
          <w:color w:val="0E035D"/>
          <w:spacing w:val="-4"/>
          <w:sz w:val="16"/>
        </w:rPr>
        <w:t xml:space="preserve"> </w:t>
      </w:r>
      <w:r>
        <w:rPr>
          <w:b/>
          <w:color w:val="0E035D"/>
          <w:sz w:val="16"/>
        </w:rPr>
        <w:t>Affiliated</w:t>
      </w:r>
      <w:r>
        <w:rPr>
          <w:b/>
          <w:color w:val="0E035D"/>
          <w:spacing w:val="-4"/>
          <w:sz w:val="16"/>
        </w:rPr>
        <w:t xml:space="preserve"> </w:t>
      </w:r>
      <w:r>
        <w:rPr>
          <w:b/>
          <w:color w:val="0E035D"/>
          <w:sz w:val="16"/>
        </w:rPr>
        <w:t>to</w:t>
      </w:r>
      <w:r>
        <w:rPr>
          <w:b/>
          <w:color w:val="0E035D"/>
          <w:spacing w:val="-3"/>
          <w:sz w:val="16"/>
        </w:rPr>
        <w:t xml:space="preserve"> </w:t>
      </w:r>
      <w:r>
        <w:rPr>
          <w:b/>
          <w:color w:val="0E035D"/>
          <w:sz w:val="16"/>
        </w:rPr>
        <w:t>Madurai</w:t>
      </w:r>
      <w:r>
        <w:rPr>
          <w:b/>
          <w:color w:val="0E035D"/>
          <w:spacing w:val="-5"/>
          <w:sz w:val="16"/>
        </w:rPr>
        <w:t xml:space="preserve"> </w:t>
      </w:r>
      <w:proofErr w:type="spellStart"/>
      <w:r>
        <w:rPr>
          <w:b/>
          <w:color w:val="0E035D"/>
          <w:sz w:val="16"/>
        </w:rPr>
        <w:t>Kamaraj</w:t>
      </w:r>
      <w:proofErr w:type="spellEnd"/>
      <w:r>
        <w:rPr>
          <w:b/>
          <w:color w:val="0E035D"/>
          <w:spacing w:val="-5"/>
          <w:sz w:val="16"/>
        </w:rPr>
        <w:t xml:space="preserve"> </w:t>
      </w:r>
      <w:r>
        <w:rPr>
          <w:b/>
          <w:color w:val="0E035D"/>
          <w:sz w:val="16"/>
        </w:rPr>
        <w:t>University)</w:t>
      </w:r>
    </w:p>
    <w:p w:rsidR="00AB5C85" w:rsidRDefault="00AB5C85" w:rsidP="00AB5C85">
      <w:pPr>
        <w:spacing w:line="183" w:lineRule="exact"/>
        <w:ind w:right="36"/>
        <w:jc w:val="center"/>
        <w:rPr>
          <w:b/>
          <w:sz w:val="16"/>
        </w:rPr>
      </w:pPr>
      <w:r>
        <w:rPr>
          <w:b/>
          <w:color w:val="0E035D"/>
          <w:sz w:val="16"/>
        </w:rPr>
        <w:t>Re-accredited</w:t>
      </w:r>
      <w:r>
        <w:rPr>
          <w:b/>
          <w:color w:val="0E035D"/>
          <w:spacing w:val="-1"/>
          <w:sz w:val="16"/>
        </w:rPr>
        <w:t xml:space="preserve"> </w:t>
      </w:r>
      <w:r>
        <w:rPr>
          <w:b/>
          <w:color w:val="0E035D"/>
          <w:sz w:val="16"/>
        </w:rPr>
        <w:t>(2</w:t>
      </w:r>
      <w:r>
        <w:rPr>
          <w:b/>
          <w:color w:val="0E035D"/>
          <w:sz w:val="16"/>
          <w:vertAlign w:val="superscript"/>
        </w:rPr>
        <w:t>nd</w:t>
      </w:r>
      <w:r>
        <w:rPr>
          <w:b/>
          <w:color w:val="0E035D"/>
          <w:spacing w:val="-2"/>
          <w:sz w:val="16"/>
        </w:rPr>
        <w:t xml:space="preserve"> </w:t>
      </w:r>
      <w:r>
        <w:rPr>
          <w:b/>
          <w:color w:val="0E035D"/>
          <w:sz w:val="16"/>
        </w:rPr>
        <w:t>Cycle)</w:t>
      </w:r>
      <w:r>
        <w:rPr>
          <w:b/>
          <w:color w:val="0E035D"/>
          <w:spacing w:val="-4"/>
          <w:sz w:val="16"/>
        </w:rPr>
        <w:t xml:space="preserve"> </w:t>
      </w:r>
      <w:r>
        <w:rPr>
          <w:b/>
          <w:color w:val="0E035D"/>
          <w:sz w:val="16"/>
        </w:rPr>
        <w:t>by</w:t>
      </w:r>
      <w:r>
        <w:rPr>
          <w:b/>
          <w:color w:val="0E035D"/>
          <w:spacing w:val="-2"/>
          <w:sz w:val="16"/>
        </w:rPr>
        <w:t xml:space="preserve"> </w:t>
      </w:r>
      <w:r>
        <w:rPr>
          <w:b/>
          <w:color w:val="0E035D"/>
          <w:sz w:val="16"/>
        </w:rPr>
        <w:t>NAAC</w:t>
      </w:r>
      <w:r>
        <w:rPr>
          <w:b/>
          <w:color w:val="0E035D"/>
          <w:spacing w:val="-2"/>
          <w:sz w:val="16"/>
        </w:rPr>
        <w:t xml:space="preserve"> </w:t>
      </w:r>
      <w:r>
        <w:rPr>
          <w:b/>
          <w:color w:val="0E035D"/>
          <w:sz w:val="16"/>
        </w:rPr>
        <w:t>with Grade</w:t>
      </w:r>
      <w:r>
        <w:rPr>
          <w:b/>
          <w:color w:val="0E035D"/>
          <w:spacing w:val="-3"/>
          <w:sz w:val="16"/>
        </w:rPr>
        <w:t xml:space="preserve"> </w:t>
      </w:r>
      <w:r>
        <w:rPr>
          <w:b/>
          <w:color w:val="0E035D"/>
          <w:sz w:val="16"/>
        </w:rPr>
        <w:t>“A” CGPA</w:t>
      </w:r>
      <w:r>
        <w:rPr>
          <w:b/>
          <w:color w:val="0E035D"/>
          <w:spacing w:val="-1"/>
          <w:sz w:val="16"/>
        </w:rPr>
        <w:t xml:space="preserve"> </w:t>
      </w:r>
      <w:r>
        <w:rPr>
          <w:b/>
          <w:color w:val="0E035D"/>
          <w:sz w:val="16"/>
        </w:rPr>
        <w:t>–</w:t>
      </w:r>
      <w:r>
        <w:rPr>
          <w:b/>
          <w:color w:val="0E035D"/>
          <w:spacing w:val="-2"/>
          <w:sz w:val="16"/>
        </w:rPr>
        <w:t xml:space="preserve"> </w:t>
      </w:r>
      <w:r>
        <w:rPr>
          <w:b/>
          <w:color w:val="0E035D"/>
          <w:sz w:val="16"/>
        </w:rPr>
        <w:t>3</w:t>
      </w:r>
      <w:r>
        <w:rPr>
          <w:b/>
          <w:color w:val="0E035D"/>
          <w:spacing w:val="-2"/>
          <w:sz w:val="16"/>
        </w:rPr>
        <w:t xml:space="preserve"> </w:t>
      </w:r>
      <w:r>
        <w:rPr>
          <w:b/>
          <w:color w:val="0E035D"/>
          <w:sz w:val="16"/>
        </w:rPr>
        <w:t>.46</w:t>
      </w:r>
      <w:r>
        <w:rPr>
          <w:b/>
          <w:color w:val="0E035D"/>
          <w:spacing w:val="-1"/>
          <w:sz w:val="16"/>
        </w:rPr>
        <w:t xml:space="preserve"> </w:t>
      </w:r>
      <w:r>
        <w:rPr>
          <w:b/>
          <w:color w:val="0E035D"/>
          <w:sz w:val="16"/>
        </w:rPr>
        <w:t>on</w:t>
      </w:r>
      <w:r>
        <w:rPr>
          <w:b/>
          <w:color w:val="0E035D"/>
          <w:spacing w:val="-4"/>
          <w:sz w:val="16"/>
        </w:rPr>
        <w:t xml:space="preserve"> </w:t>
      </w:r>
      <w:r>
        <w:rPr>
          <w:b/>
          <w:color w:val="0E035D"/>
          <w:sz w:val="16"/>
        </w:rPr>
        <w:t>a</w:t>
      </w:r>
      <w:r>
        <w:rPr>
          <w:b/>
          <w:color w:val="0E035D"/>
          <w:spacing w:val="-2"/>
          <w:sz w:val="16"/>
        </w:rPr>
        <w:t xml:space="preserve"> </w:t>
      </w:r>
      <w:r>
        <w:rPr>
          <w:b/>
          <w:color w:val="0E035D"/>
          <w:sz w:val="16"/>
        </w:rPr>
        <w:t>4</w:t>
      </w:r>
      <w:r>
        <w:rPr>
          <w:b/>
          <w:color w:val="0E035D"/>
          <w:spacing w:val="1"/>
          <w:sz w:val="16"/>
        </w:rPr>
        <w:t xml:space="preserve"> </w:t>
      </w:r>
      <w:r>
        <w:rPr>
          <w:b/>
          <w:color w:val="0E035D"/>
          <w:sz w:val="16"/>
        </w:rPr>
        <w:t>-</w:t>
      </w:r>
      <w:r>
        <w:rPr>
          <w:b/>
          <w:color w:val="0E035D"/>
          <w:spacing w:val="-1"/>
          <w:sz w:val="16"/>
        </w:rPr>
        <w:t xml:space="preserve"> </w:t>
      </w:r>
      <w:r>
        <w:rPr>
          <w:b/>
          <w:color w:val="0E035D"/>
          <w:sz w:val="16"/>
        </w:rPr>
        <w:t>point</w:t>
      </w:r>
      <w:r>
        <w:rPr>
          <w:b/>
          <w:color w:val="0E035D"/>
          <w:spacing w:val="-2"/>
          <w:sz w:val="16"/>
        </w:rPr>
        <w:t xml:space="preserve"> </w:t>
      </w:r>
      <w:r>
        <w:rPr>
          <w:b/>
          <w:color w:val="0E035D"/>
          <w:sz w:val="16"/>
        </w:rPr>
        <w:t>scale</w:t>
      </w:r>
    </w:p>
    <w:p w:rsidR="00AB5C85" w:rsidRDefault="00AB5C85" w:rsidP="00AB5C85">
      <w:pPr>
        <w:pStyle w:val="BodyText"/>
        <w:ind w:right="36"/>
        <w:jc w:val="center"/>
        <w:rPr>
          <w:b/>
          <w:color w:val="FF0000"/>
          <w:sz w:val="28"/>
        </w:rPr>
      </w:pPr>
      <w:r>
        <w:rPr>
          <w:color w:val="C00000"/>
        </w:rPr>
        <w:t>MADURAI - 625002</w:t>
      </w:r>
    </w:p>
    <w:p w:rsidR="00AB5C85" w:rsidRDefault="00AB5C85" w:rsidP="00AB5C85">
      <w:pPr>
        <w:ind w:right="36"/>
        <w:jc w:val="center"/>
        <w:rPr>
          <w:b/>
          <w:color w:val="001F5F"/>
          <w:sz w:val="24"/>
        </w:rPr>
      </w:pPr>
      <w:r>
        <w:rPr>
          <w:b/>
          <w:color w:val="FF0000"/>
          <w:sz w:val="28"/>
        </w:rPr>
        <w:t>SSR</w:t>
      </w:r>
      <w:r>
        <w:rPr>
          <w:b/>
          <w:color w:val="FF0000"/>
          <w:spacing w:val="-2"/>
          <w:sz w:val="28"/>
        </w:rPr>
        <w:t xml:space="preserve"> </w:t>
      </w:r>
      <w:r>
        <w:rPr>
          <w:b/>
          <w:color w:val="FF0000"/>
          <w:sz w:val="28"/>
        </w:rPr>
        <w:t>Cycle</w:t>
      </w:r>
      <w:r>
        <w:rPr>
          <w:b/>
          <w:color w:val="FF0000"/>
          <w:spacing w:val="-2"/>
          <w:sz w:val="28"/>
        </w:rPr>
        <w:t xml:space="preserve"> </w:t>
      </w:r>
      <w:r>
        <w:rPr>
          <w:b/>
          <w:color w:val="FF0000"/>
          <w:sz w:val="28"/>
        </w:rPr>
        <w:t>–</w:t>
      </w:r>
      <w:r>
        <w:rPr>
          <w:b/>
          <w:color w:val="FF0000"/>
          <w:spacing w:val="1"/>
          <w:sz w:val="28"/>
        </w:rPr>
        <w:t xml:space="preserve"> </w:t>
      </w:r>
      <w:r>
        <w:rPr>
          <w:b/>
          <w:color w:val="FF0000"/>
          <w:sz w:val="28"/>
        </w:rPr>
        <w:t>3</w:t>
      </w:r>
      <w:bookmarkStart w:id="0" w:name="Criterion_I_–_Curricular_Aspects"/>
      <w:bookmarkEnd w:id="0"/>
    </w:p>
    <w:p w:rsidR="00AB5C85" w:rsidRPr="004D5AFC" w:rsidRDefault="00AB5C85" w:rsidP="00AB5C85">
      <w:pPr>
        <w:spacing w:before="157"/>
        <w:ind w:right="36"/>
        <w:jc w:val="center"/>
        <w:rPr>
          <w:b/>
          <w:color w:val="4F81BD" w:themeColor="accent1"/>
          <w:sz w:val="24"/>
        </w:rPr>
      </w:pPr>
      <w:r w:rsidRPr="004D5AFC">
        <w:rPr>
          <w:b/>
          <w:color w:val="4F81BD" w:themeColor="accent1"/>
          <w:sz w:val="28"/>
        </w:rPr>
        <w:t>Criterion</w:t>
      </w:r>
      <w:r w:rsidRPr="004D5AFC">
        <w:rPr>
          <w:b/>
          <w:color w:val="4F81BD" w:themeColor="accent1"/>
          <w:spacing w:val="-2"/>
          <w:sz w:val="28"/>
        </w:rPr>
        <w:t xml:space="preserve"> </w:t>
      </w:r>
      <w:r w:rsidRPr="004D5AFC">
        <w:rPr>
          <w:b/>
          <w:color w:val="4F81BD" w:themeColor="accent1"/>
          <w:sz w:val="28"/>
        </w:rPr>
        <w:t>V</w:t>
      </w:r>
      <w:r w:rsidRPr="004D5AFC">
        <w:rPr>
          <w:b/>
          <w:color w:val="4F81BD" w:themeColor="accent1"/>
          <w:spacing w:val="-2"/>
          <w:sz w:val="28"/>
        </w:rPr>
        <w:t xml:space="preserve"> </w:t>
      </w:r>
      <w:r w:rsidRPr="004D5AFC">
        <w:rPr>
          <w:b/>
          <w:color w:val="4F81BD" w:themeColor="accent1"/>
          <w:sz w:val="28"/>
        </w:rPr>
        <w:t>–</w:t>
      </w:r>
      <w:r w:rsidRPr="004D5AFC">
        <w:rPr>
          <w:b/>
          <w:color w:val="4F81BD" w:themeColor="accent1"/>
          <w:spacing w:val="-3"/>
          <w:sz w:val="28"/>
        </w:rPr>
        <w:t xml:space="preserve"> </w:t>
      </w:r>
      <w:r w:rsidRPr="004D5AFC">
        <w:rPr>
          <w:b/>
          <w:color w:val="4F81BD" w:themeColor="accent1"/>
          <w:sz w:val="28"/>
          <w:szCs w:val="24"/>
        </w:rPr>
        <w:t>Student Support and Progression</w:t>
      </w:r>
    </w:p>
    <w:p w:rsidR="00AB5C85" w:rsidRPr="004D5AFC" w:rsidRDefault="00AB5C85" w:rsidP="00AB5C85">
      <w:pPr>
        <w:spacing w:before="157"/>
        <w:ind w:right="36"/>
        <w:jc w:val="center"/>
        <w:rPr>
          <w:b/>
          <w:sz w:val="28"/>
        </w:rPr>
      </w:pPr>
      <w:r w:rsidRPr="004D5AFC">
        <w:rPr>
          <w:b/>
          <w:sz w:val="28"/>
        </w:rPr>
        <w:t>5.</w:t>
      </w:r>
      <w:r>
        <w:rPr>
          <w:b/>
          <w:sz w:val="28"/>
        </w:rPr>
        <w:t xml:space="preserve">3. Student Participation and Activities  </w:t>
      </w:r>
    </w:p>
    <w:p w:rsidR="00AB5C85" w:rsidRDefault="00AB5C85" w:rsidP="00D726BD">
      <w:pPr>
        <w:pStyle w:val="TableParagraph"/>
        <w:spacing w:line="276" w:lineRule="auto"/>
        <w:ind w:left="107" w:right="240"/>
        <w:jc w:val="both"/>
        <w:rPr>
          <w:b/>
          <w:i/>
          <w:sz w:val="24"/>
        </w:rPr>
      </w:pPr>
    </w:p>
    <w:p w:rsidR="00D726BD" w:rsidRDefault="00D726BD" w:rsidP="00D726BD">
      <w:pPr>
        <w:pStyle w:val="TableParagraph"/>
        <w:spacing w:line="276" w:lineRule="auto"/>
        <w:ind w:left="107" w:right="240"/>
        <w:jc w:val="both"/>
        <w:rPr>
          <w:b/>
          <w:i/>
          <w:sz w:val="24"/>
        </w:rPr>
      </w:pPr>
      <w:proofErr w:type="spellStart"/>
      <w:r>
        <w:rPr>
          <w:b/>
          <w:i/>
          <w:sz w:val="24"/>
        </w:rPr>
        <w:t>QlM</w:t>
      </w:r>
      <w:proofErr w:type="spellEnd"/>
      <w:r>
        <w:rPr>
          <w:b/>
          <w:i/>
          <w:sz w:val="24"/>
        </w:rPr>
        <w:t xml:space="preserve"> 5.3.2</w:t>
      </w:r>
    </w:p>
    <w:p w:rsidR="00D726BD" w:rsidRDefault="00D726BD" w:rsidP="00D726BD">
      <w:pPr>
        <w:pStyle w:val="TableParagraph"/>
        <w:spacing w:line="276" w:lineRule="auto"/>
        <w:ind w:left="107" w:right="240"/>
        <w:jc w:val="both"/>
        <w:rPr>
          <w:b/>
          <w:i/>
          <w:sz w:val="24"/>
        </w:rPr>
      </w:pPr>
    </w:p>
    <w:p w:rsidR="002B4318" w:rsidRPr="00D726BD" w:rsidRDefault="002B4318" w:rsidP="00D726BD">
      <w:pPr>
        <w:pStyle w:val="TableParagraph"/>
        <w:spacing w:line="276" w:lineRule="auto"/>
        <w:ind w:right="240"/>
        <w:jc w:val="both"/>
        <w:rPr>
          <w:b/>
          <w:sz w:val="24"/>
        </w:rPr>
      </w:pPr>
      <w:r w:rsidRPr="00D726BD">
        <w:rPr>
          <w:b/>
          <w:sz w:val="24"/>
        </w:rPr>
        <w:t>Presence of an active Student Council &amp; representation of students on academic &amp; administrative bodies/committees of the institution</w:t>
      </w:r>
    </w:p>
    <w:p w:rsidR="002B4318" w:rsidRDefault="002B4318" w:rsidP="00D726BD">
      <w:pPr>
        <w:pStyle w:val="TableParagraph"/>
        <w:spacing w:before="195" w:line="276" w:lineRule="auto"/>
        <w:ind w:right="141"/>
        <w:jc w:val="both"/>
        <w:rPr>
          <w:sz w:val="24"/>
        </w:rPr>
      </w:pPr>
      <w:r w:rsidRPr="00D726BD">
        <w:rPr>
          <w:sz w:val="24"/>
        </w:rPr>
        <w:t>Describe the Student Council activity and students role in academic &amp; administrative bodies within a minimum of 500 characters and maximum of 500 words</w:t>
      </w:r>
    </w:p>
    <w:p w:rsidR="00D726BD" w:rsidRPr="00D726BD" w:rsidRDefault="00D726BD" w:rsidP="00D726BD">
      <w:pPr>
        <w:pStyle w:val="TableParagraph"/>
        <w:spacing w:before="195" w:line="276" w:lineRule="auto"/>
        <w:ind w:right="141"/>
        <w:jc w:val="both"/>
        <w:rPr>
          <w:sz w:val="24"/>
        </w:rPr>
      </w:pPr>
    </w:p>
    <w:p w:rsidR="002B4318" w:rsidRPr="00D726BD" w:rsidRDefault="002B4318" w:rsidP="00D726BD">
      <w:pPr>
        <w:spacing w:line="360" w:lineRule="auto"/>
        <w:ind w:firstLine="720"/>
        <w:jc w:val="both"/>
        <w:rPr>
          <w:rFonts w:ascii="Times New Roman" w:hAnsi="Times New Roman" w:cs="Times New Roman"/>
          <w:sz w:val="24"/>
          <w:szCs w:val="24"/>
        </w:rPr>
      </w:pPr>
      <w:r w:rsidRPr="00D726BD">
        <w:rPr>
          <w:rFonts w:ascii="Times New Roman" w:hAnsi="Times New Roman" w:cs="Times New Roman"/>
          <w:sz w:val="24"/>
          <w:szCs w:val="24"/>
        </w:rPr>
        <w:t xml:space="preserve">The American College believes in creating space for students’ increased participation in the activities of the institution. Students play an active role in, Board of Studies, Department Associations, Hostel &amp; college level committees such as Students Service Committee, Student Christian Movement, NCC committee, </w:t>
      </w:r>
      <w:proofErr w:type="gramStart"/>
      <w:r w:rsidRPr="00D726BD">
        <w:rPr>
          <w:rFonts w:ascii="Times New Roman" w:hAnsi="Times New Roman" w:cs="Times New Roman"/>
          <w:sz w:val="24"/>
          <w:szCs w:val="24"/>
        </w:rPr>
        <w:t>NSS</w:t>
      </w:r>
      <w:proofErr w:type="gramEnd"/>
      <w:r w:rsidRPr="00D726BD">
        <w:rPr>
          <w:rFonts w:ascii="Times New Roman" w:hAnsi="Times New Roman" w:cs="Times New Roman"/>
          <w:sz w:val="24"/>
          <w:szCs w:val="24"/>
        </w:rPr>
        <w:t xml:space="preserve"> committee, SLP Committee, Library Committee, Athletic Committee, Anti-Ragging Committee, Green Club, Book Club, and </w:t>
      </w:r>
      <w:proofErr w:type="spellStart"/>
      <w:r w:rsidRPr="00D726BD">
        <w:rPr>
          <w:rFonts w:ascii="Times New Roman" w:hAnsi="Times New Roman" w:cs="Times New Roman"/>
          <w:sz w:val="24"/>
          <w:szCs w:val="24"/>
        </w:rPr>
        <w:t>Rotaract</w:t>
      </w:r>
      <w:proofErr w:type="spellEnd"/>
      <w:r w:rsidRPr="00D726BD">
        <w:rPr>
          <w:rFonts w:ascii="Times New Roman" w:hAnsi="Times New Roman" w:cs="Times New Roman"/>
          <w:sz w:val="24"/>
          <w:szCs w:val="24"/>
        </w:rPr>
        <w:t xml:space="preserve"> Club.</w:t>
      </w:r>
    </w:p>
    <w:p w:rsidR="002B4318" w:rsidRPr="00D726BD" w:rsidRDefault="002B4318" w:rsidP="00D726BD">
      <w:pPr>
        <w:spacing w:line="360" w:lineRule="auto"/>
        <w:jc w:val="both"/>
        <w:rPr>
          <w:rFonts w:ascii="Times New Roman" w:hAnsi="Times New Roman" w:cs="Times New Roman"/>
          <w:b/>
          <w:sz w:val="24"/>
          <w:szCs w:val="24"/>
        </w:rPr>
      </w:pPr>
      <w:r w:rsidRPr="00D726BD">
        <w:rPr>
          <w:rFonts w:ascii="Times New Roman" w:hAnsi="Times New Roman" w:cs="Times New Roman"/>
          <w:b/>
          <w:sz w:val="24"/>
          <w:szCs w:val="24"/>
        </w:rPr>
        <w:t>Academic Activities</w:t>
      </w:r>
    </w:p>
    <w:p w:rsidR="002B4318" w:rsidRPr="00D726BD" w:rsidRDefault="002B4318" w:rsidP="00D726BD">
      <w:pPr>
        <w:spacing w:line="360" w:lineRule="auto"/>
        <w:ind w:firstLine="720"/>
        <w:jc w:val="both"/>
        <w:rPr>
          <w:rFonts w:ascii="Times New Roman" w:hAnsi="Times New Roman" w:cs="Times New Roman"/>
          <w:sz w:val="24"/>
          <w:szCs w:val="24"/>
        </w:rPr>
      </w:pPr>
      <w:r w:rsidRPr="00D726BD">
        <w:rPr>
          <w:rFonts w:ascii="Times New Roman" w:hAnsi="Times New Roman" w:cs="Times New Roman"/>
          <w:sz w:val="24"/>
          <w:szCs w:val="24"/>
        </w:rPr>
        <w:t xml:space="preserve">Students play a dynamic role in designing the curriculum. Each class topper representing undergraduate, postgraduate and </w:t>
      </w:r>
      <w:proofErr w:type="spellStart"/>
      <w:r w:rsidRPr="00D726BD">
        <w:rPr>
          <w:rFonts w:ascii="Times New Roman" w:hAnsi="Times New Roman" w:cs="Times New Roman"/>
          <w:sz w:val="24"/>
          <w:szCs w:val="24"/>
        </w:rPr>
        <w:t>MPhil</w:t>
      </w:r>
      <w:proofErr w:type="spellEnd"/>
      <w:r w:rsidRPr="00D726BD">
        <w:rPr>
          <w:rFonts w:ascii="Times New Roman" w:hAnsi="Times New Roman" w:cs="Times New Roman"/>
          <w:sz w:val="24"/>
          <w:szCs w:val="24"/>
        </w:rPr>
        <w:t xml:space="preserve"> </w:t>
      </w:r>
      <w:proofErr w:type="spellStart"/>
      <w:r w:rsidRPr="00D726BD">
        <w:rPr>
          <w:rFonts w:ascii="Times New Roman" w:hAnsi="Times New Roman" w:cs="Times New Roman"/>
          <w:sz w:val="24"/>
          <w:szCs w:val="24"/>
        </w:rPr>
        <w:t>programme</w:t>
      </w:r>
      <w:proofErr w:type="spellEnd"/>
      <w:r w:rsidRPr="00D726BD">
        <w:rPr>
          <w:rFonts w:ascii="Times New Roman" w:hAnsi="Times New Roman" w:cs="Times New Roman"/>
          <w:sz w:val="24"/>
          <w:szCs w:val="24"/>
        </w:rPr>
        <w:t xml:space="preserve"> participate in the Board of Studies of each department and provides valuable inputs in shaping the curriculum. </w:t>
      </w:r>
    </w:p>
    <w:p w:rsidR="006B5668" w:rsidRDefault="006B5668">
      <w:pPr>
        <w:rPr>
          <w:rFonts w:ascii="Times New Roman" w:hAnsi="Times New Roman" w:cs="Times New Roman"/>
          <w:b/>
          <w:sz w:val="24"/>
          <w:szCs w:val="24"/>
        </w:rPr>
      </w:pPr>
      <w:r>
        <w:rPr>
          <w:rFonts w:ascii="Times New Roman" w:hAnsi="Times New Roman" w:cs="Times New Roman"/>
          <w:b/>
          <w:sz w:val="24"/>
          <w:szCs w:val="24"/>
        </w:rPr>
        <w:br w:type="page"/>
      </w:r>
    </w:p>
    <w:p w:rsidR="002B4318" w:rsidRPr="00D726BD" w:rsidRDefault="002B4318" w:rsidP="00D726BD">
      <w:pPr>
        <w:spacing w:line="360" w:lineRule="auto"/>
        <w:jc w:val="both"/>
        <w:rPr>
          <w:rFonts w:ascii="Times New Roman" w:hAnsi="Times New Roman" w:cs="Times New Roman"/>
          <w:b/>
          <w:sz w:val="24"/>
          <w:szCs w:val="24"/>
        </w:rPr>
      </w:pPr>
      <w:r w:rsidRPr="00D726BD">
        <w:rPr>
          <w:rFonts w:ascii="Times New Roman" w:hAnsi="Times New Roman" w:cs="Times New Roman"/>
          <w:b/>
          <w:sz w:val="24"/>
          <w:szCs w:val="24"/>
        </w:rPr>
        <w:lastRenderedPageBreak/>
        <w:t>Academic Associations</w:t>
      </w:r>
    </w:p>
    <w:p w:rsidR="002B4318" w:rsidRPr="00D726BD" w:rsidRDefault="002B4318" w:rsidP="00D726BD">
      <w:pPr>
        <w:spacing w:line="360" w:lineRule="auto"/>
        <w:ind w:firstLine="720"/>
        <w:jc w:val="both"/>
        <w:rPr>
          <w:rFonts w:ascii="Times New Roman" w:hAnsi="Times New Roman" w:cs="Times New Roman"/>
          <w:sz w:val="24"/>
          <w:szCs w:val="24"/>
        </w:rPr>
      </w:pPr>
      <w:r w:rsidRPr="00D726BD">
        <w:rPr>
          <w:rFonts w:ascii="Times New Roman" w:hAnsi="Times New Roman" w:cs="Times New Roman"/>
          <w:sz w:val="24"/>
          <w:szCs w:val="24"/>
        </w:rPr>
        <w:t>Students of the college automatically become members of their department associations. Student representatives of each class are elected in a democratic manner and they become the office bearers of their respective department associations. Students play a major role in planning and executing the academic and cultural activities of the association where the role of the faculty is that of a facilitator.</w:t>
      </w:r>
    </w:p>
    <w:p w:rsidR="002B4318" w:rsidRPr="00D726BD" w:rsidRDefault="002B4318" w:rsidP="00D726BD">
      <w:pPr>
        <w:spacing w:line="360" w:lineRule="auto"/>
        <w:jc w:val="both"/>
        <w:rPr>
          <w:rFonts w:ascii="Times New Roman" w:hAnsi="Times New Roman" w:cs="Times New Roman"/>
          <w:b/>
          <w:sz w:val="24"/>
          <w:szCs w:val="24"/>
        </w:rPr>
      </w:pPr>
      <w:r w:rsidRPr="00D726BD">
        <w:rPr>
          <w:rFonts w:ascii="Times New Roman" w:hAnsi="Times New Roman" w:cs="Times New Roman"/>
          <w:b/>
          <w:sz w:val="24"/>
          <w:szCs w:val="24"/>
        </w:rPr>
        <w:t>Hostel Committees</w:t>
      </w:r>
    </w:p>
    <w:p w:rsidR="002B4318" w:rsidRPr="00D726BD" w:rsidRDefault="002B4318" w:rsidP="00D726BD">
      <w:pPr>
        <w:spacing w:line="360" w:lineRule="auto"/>
        <w:ind w:firstLine="720"/>
        <w:jc w:val="both"/>
        <w:rPr>
          <w:rFonts w:ascii="Times New Roman" w:hAnsi="Times New Roman" w:cs="Times New Roman"/>
          <w:sz w:val="24"/>
          <w:szCs w:val="24"/>
        </w:rPr>
      </w:pPr>
      <w:r w:rsidRPr="00D726BD">
        <w:rPr>
          <w:rFonts w:ascii="Times New Roman" w:hAnsi="Times New Roman" w:cs="Times New Roman"/>
          <w:sz w:val="24"/>
          <w:szCs w:val="24"/>
        </w:rPr>
        <w:t xml:space="preserve">Each student hostel has a committee consisting of a General Secretary, Mess Secretary, Prayer Secretary and Study in charge. The members of the committees are elected by the </w:t>
      </w:r>
      <w:proofErr w:type="spellStart"/>
      <w:r w:rsidRPr="00D726BD">
        <w:rPr>
          <w:rFonts w:ascii="Times New Roman" w:hAnsi="Times New Roman" w:cs="Times New Roman"/>
          <w:sz w:val="24"/>
          <w:szCs w:val="24"/>
        </w:rPr>
        <w:t>hostelites</w:t>
      </w:r>
      <w:proofErr w:type="spellEnd"/>
      <w:r w:rsidRPr="00D726BD">
        <w:rPr>
          <w:rFonts w:ascii="Times New Roman" w:hAnsi="Times New Roman" w:cs="Times New Roman"/>
          <w:sz w:val="24"/>
          <w:szCs w:val="24"/>
        </w:rPr>
        <w:t xml:space="preserve"> and thus ensuring smooth functioning of the hostel.</w:t>
      </w:r>
    </w:p>
    <w:p w:rsidR="002B4318" w:rsidRPr="00D726BD" w:rsidRDefault="002B4318" w:rsidP="00D726BD">
      <w:pPr>
        <w:spacing w:line="360" w:lineRule="auto"/>
        <w:jc w:val="both"/>
        <w:rPr>
          <w:rFonts w:ascii="Times New Roman" w:hAnsi="Times New Roman" w:cs="Times New Roman"/>
          <w:b/>
          <w:sz w:val="24"/>
          <w:szCs w:val="24"/>
        </w:rPr>
      </w:pPr>
      <w:r w:rsidRPr="00D726BD">
        <w:rPr>
          <w:rFonts w:ascii="Times New Roman" w:hAnsi="Times New Roman" w:cs="Times New Roman"/>
          <w:b/>
          <w:sz w:val="24"/>
          <w:szCs w:val="24"/>
        </w:rPr>
        <w:t>College Level Committees</w:t>
      </w:r>
    </w:p>
    <w:p w:rsidR="002B4318" w:rsidRPr="00D726BD" w:rsidRDefault="002B4318" w:rsidP="00D726BD">
      <w:pPr>
        <w:pStyle w:val="ListParagraph"/>
        <w:widowControl/>
        <w:numPr>
          <w:ilvl w:val="0"/>
          <w:numId w:val="1"/>
        </w:numPr>
        <w:autoSpaceDE/>
        <w:autoSpaceDN/>
        <w:spacing w:line="360" w:lineRule="auto"/>
        <w:contextualSpacing/>
        <w:jc w:val="both"/>
        <w:rPr>
          <w:sz w:val="24"/>
          <w:szCs w:val="24"/>
        </w:rPr>
      </w:pPr>
      <w:r w:rsidRPr="00D726BD">
        <w:rPr>
          <w:sz w:val="24"/>
          <w:szCs w:val="24"/>
        </w:rPr>
        <w:t xml:space="preserve">NCC and NSS Committees. </w:t>
      </w:r>
    </w:p>
    <w:p w:rsidR="002B4318" w:rsidRPr="00D726BD" w:rsidRDefault="002B4318" w:rsidP="00D726BD">
      <w:pPr>
        <w:spacing w:line="360" w:lineRule="auto"/>
        <w:ind w:firstLine="360"/>
        <w:jc w:val="both"/>
        <w:rPr>
          <w:rFonts w:ascii="Times New Roman" w:hAnsi="Times New Roman" w:cs="Times New Roman"/>
          <w:sz w:val="24"/>
          <w:szCs w:val="24"/>
        </w:rPr>
      </w:pPr>
      <w:r w:rsidRPr="00D726BD">
        <w:rPr>
          <w:rFonts w:ascii="Times New Roman" w:hAnsi="Times New Roman" w:cs="Times New Roman"/>
          <w:sz w:val="24"/>
          <w:szCs w:val="24"/>
        </w:rPr>
        <w:t xml:space="preserve">Student representatives participate in coordinating activities of NCC, NSS and SLP as student leaders and help in </w:t>
      </w:r>
      <w:proofErr w:type="spellStart"/>
      <w:r w:rsidRPr="00D726BD">
        <w:rPr>
          <w:rFonts w:ascii="Times New Roman" w:hAnsi="Times New Roman" w:cs="Times New Roman"/>
          <w:sz w:val="24"/>
          <w:szCs w:val="24"/>
        </w:rPr>
        <w:t>organising</w:t>
      </w:r>
      <w:proofErr w:type="spellEnd"/>
      <w:r w:rsidRPr="00D726BD">
        <w:rPr>
          <w:rFonts w:ascii="Times New Roman" w:hAnsi="Times New Roman" w:cs="Times New Roman"/>
          <w:sz w:val="24"/>
          <w:szCs w:val="24"/>
        </w:rPr>
        <w:t xml:space="preserve"> various </w:t>
      </w:r>
      <w:proofErr w:type="spellStart"/>
      <w:r w:rsidRPr="00D726BD">
        <w:rPr>
          <w:rFonts w:ascii="Times New Roman" w:hAnsi="Times New Roman" w:cs="Times New Roman"/>
          <w:sz w:val="24"/>
          <w:szCs w:val="24"/>
        </w:rPr>
        <w:t>programmes</w:t>
      </w:r>
      <w:proofErr w:type="spellEnd"/>
      <w:r w:rsidRPr="00D726BD">
        <w:rPr>
          <w:rFonts w:ascii="Times New Roman" w:hAnsi="Times New Roman" w:cs="Times New Roman"/>
          <w:sz w:val="24"/>
          <w:szCs w:val="24"/>
        </w:rPr>
        <w:t xml:space="preserve">. Student leaders in NCC and NSS are actively involved in providing guidance, coaching and training to junior cadets and in managing the units, </w:t>
      </w:r>
      <w:proofErr w:type="spellStart"/>
      <w:r w:rsidRPr="00D726BD">
        <w:rPr>
          <w:rFonts w:ascii="Times New Roman" w:hAnsi="Times New Roman" w:cs="Times New Roman"/>
          <w:sz w:val="24"/>
          <w:szCs w:val="24"/>
        </w:rPr>
        <w:t>organising</w:t>
      </w:r>
      <w:proofErr w:type="spellEnd"/>
      <w:r w:rsidRPr="00D726BD">
        <w:rPr>
          <w:rFonts w:ascii="Times New Roman" w:hAnsi="Times New Roman" w:cs="Times New Roman"/>
          <w:sz w:val="24"/>
          <w:szCs w:val="24"/>
        </w:rPr>
        <w:t xml:space="preserve"> awareness </w:t>
      </w:r>
      <w:proofErr w:type="spellStart"/>
      <w:r w:rsidRPr="00D726BD">
        <w:rPr>
          <w:rFonts w:ascii="Times New Roman" w:hAnsi="Times New Roman" w:cs="Times New Roman"/>
          <w:sz w:val="24"/>
          <w:szCs w:val="24"/>
        </w:rPr>
        <w:t>programmes</w:t>
      </w:r>
      <w:proofErr w:type="spellEnd"/>
      <w:r w:rsidRPr="00D726BD">
        <w:rPr>
          <w:rFonts w:ascii="Times New Roman" w:hAnsi="Times New Roman" w:cs="Times New Roman"/>
          <w:sz w:val="24"/>
          <w:szCs w:val="24"/>
        </w:rPr>
        <w:t>, blood donation camps, traffic management in the city and activities in adopted villages. Students in SLP are actively involved in preserving environment and enhancing social awareness through various outreach activities.</w:t>
      </w:r>
    </w:p>
    <w:p w:rsidR="002B4318" w:rsidRPr="00D726BD" w:rsidRDefault="002B4318" w:rsidP="00D726BD">
      <w:pPr>
        <w:pStyle w:val="ListParagraph"/>
        <w:widowControl/>
        <w:numPr>
          <w:ilvl w:val="0"/>
          <w:numId w:val="1"/>
        </w:numPr>
        <w:autoSpaceDE/>
        <w:autoSpaceDN/>
        <w:spacing w:after="200" w:line="360" w:lineRule="auto"/>
        <w:contextualSpacing/>
        <w:jc w:val="both"/>
        <w:rPr>
          <w:sz w:val="24"/>
          <w:szCs w:val="24"/>
        </w:rPr>
      </w:pPr>
      <w:r w:rsidRPr="00D726BD">
        <w:rPr>
          <w:sz w:val="24"/>
          <w:szCs w:val="24"/>
        </w:rPr>
        <w:t>Student Services Committee</w:t>
      </w:r>
    </w:p>
    <w:p w:rsidR="002B4318" w:rsidRPr="00D726BD" w:rsidRDefault="002B4318" w:rsidP="00D726BD">
      <w:pPr>
        <w:spacing w:line="360" w:lineRule="auto"/>
        <w:ind w:firstLine="360"/>
        <w:jc w:val="both"/>
        <w:rPr>
          <w:rFonts w:ascii="Times New Roman" w:hAnsi="Times New Roman" w:cs="Times New Roman"/>
          <w:sz w:val="24"/>
          <w:szCs w:val="24"/>
        </w:rPr>
      </w:pPr>
      <w:r w:rsidRPr="00D726BD">
        <w:rPr>
          <w:rFonts w:ascii="Times New Roman" w:hAnsi="Times New Roman" w:cs="Times New Roman"/>
          <w:sz w:val="24"/>
          <w:szCs w:val="24"/>
        </w:rPr>
        <w:t xml:space="preserve">The SSC of the college enriches the skills of students by involving them in various cultural activities. Students participate in various state and national level </w:t>
      </w:r>
      <w:proofErr w:type="spellStart"/>
      <w:r w:rsidRPr="00D726BD">
        <w:rPr>
          <w:rFonts w:ascii="Times New Roman" w:hAnsi="Times New Roman" w:cs="Times New Roman"/>
          <w:sz w:val="24"/>
          <w:szCs w:val="24"/>
        </w:rPr>
        <w:t>programmes</w:t>
      </w:r>
      <w:proofErr w:type="spellEnd"/>
      <w:r w:rsidRPr="00D726BD">
        <w:rPr>
          <w:rFonts w:ascii="Times New Roman" w:hAnsi="Times New Roman" w:cs="Times New Roman"/>
          <w:sz w:val="24"/>
          <w:szCs w:val="24"/>
        </w:rPr>
        <w:t xml:space="preserve"> representing the college.</w:t>
      </w:r>
    </w:p>
    <w:p w:rsidR="002B4318" w:rsidRPr="00D726BD" w:rsidRDefault="002B4318" w:rsidP="00D726BD">
      <w:pPr>
        <w:pStyle w:val="ListParagraph"/>
        <w:widowControl/>
        <w:numPr>
          <w:ilvl w:val="0"/>
          <w:numId w:val="1"/>
        </w:numPr>
        <w:autoSpaceDE/>
        <w:autoSpaceDN/>
        <w:spacing w:after="200" w:line="360" w:lineRule="auto"/>
        <w:contextualSpacing/>
        <w:jc w:val="both"/>
        <w:rPr>
          <w:sz w:val="24"/>
          <w:szCs w:val="24"/>
        </w:rPr>
      </w:pPr>
      <w:r w:rsidRPr="00D726BD">
        <w:rPr>
          <w:sz w:val="24"/>
          <w:szCs w:val="24"/>
        </w:rPr>
        <w:t>Student Christian Movement.</w:t>
      </w:r>
    </w:p>
    <w:p w:rsidR="002B4318" w:rsidRDefault="002B4318" w:rsidP="00D726BD">
      <w:pPr>
        <w:spacing w:line="360" w:lineRule="auto"/>
        <w:ind w:firstLine="360"/>
        <w:jc w:val="both"/>
        <w:rPr>
          <w:rFonts w:ascii="Times New Roman" w:hAnsi="Times New Roman" w:cs="Times New Roman"/>
          <w:sz w:val="24"/>
          <w:szCs w:val="24"/>
        </w:rPr>
      </w:pPr>
      <w:r w:rsidRPr="00D726BD">
        <w:rPr>
          <w:rFonts w:ascii="Times New Roman" w:hAnsi="Times New Roman" w:cs="Times New Roman"/>
          <w:sz w:val="24"/>
          <w:szCs w:val="24"/>
        </w:rPr>
        <w:t xml:space="preserve">The SCM of the college focuses on enhancing the spiritual life and skills of the students. Interested Students from Christian and other faiths participate actively in the SCM and plan and </w:t>
      </w:r>
      <w:proofErr w:type="spellStart"/>
      <w:r w:rsidRPr="00D726BD">
        <w:rPr>
          <w:rFonts w:ascii="Times New Roman" w:hAnsi="Times New Roman" w:cs="Times New Roman"/>
          <w:sz w:val="24"/>
          <w:szCs w:val="24"/>
        </w:rPr>
        <w:t>organise</w:t>
      </w:r>
      <w:proofErr w:type="spellEnd"/>
      <w:r w:rsidRPr="00D726BD">
        <w:rPr>
          <w:rFonts w:ascii="Times New Roman" w:hAnsi="Times New Roman" w:cs="Times New Roman"/>
          <w:sz w:val="24"/>
          <w:szCs w:val="24"/>
        </w:rPr>
        <w:t xml:space="preserve"> its activities. Students become active members of the College Choir.</w:t>
      </w:r>
    </w:p>
    <w:p w:rsidR="00217CA7" w:rsidRPr="00D726BD" w:rsidRDefault="00217CA7" w:rsidP="00D726BD">
      <w:pPr>
        <w:spacing w:line="360" w:lineRule="auto"/>
        <w:ind w:firstLine="360"/>
        <w:jc w:val="both"/>
        <w:rPr>
          <w:rFonts w:ascii="Times New Roman" w:hAnsi="Times New Roman" w:cs="Times New Roman"/>
          <w:sz w:val="24"/>
          <w:szCs w:val="24"/>
        </w:rPr>
      </w:pPr>
    </w:p>
    <w:p w:rsidR="002B4318" w:rsidRPr="00D726BD" w:rsidRDefault="002B4318" w:rsidP="00D726BD">
      <w:pPr>
        <w:pStyle w:val="ListParagraph"/>
        <w:widowControl/>
        <w:numPr>
          <w:ilvl w:val="0"/>
          <w:numId w:val="1"/>
        </w:numPr>
        <w:autoSpaceDE/>
        <w:autoSpaceDN/>
        <w:spacing w:after="200" w:line="360" w:lineRule="auto"/>
        <w:contextualSpacing/>
        <w:jc w:val="both"/>
        <w:rPr>
          <w:sz w:val="24"/>
          <w:szCs w:val="24"/>
        </w:rPr>
      </w:pPr>
      <w:r w:rsidRPr="00D726BD">
        <w:rPr>
          <w:sz w:val="24"/>
          <w:szCs w:val="24"/>
        </w:rPr>
        <w:t>Other committees</w:t>
      </w:r>
    </w:p>
    <w:p w:rsidR="002B4318" w:rsidRPr="00D726BD" w:rsidRDefault="002B4318" w:rsidP="00D726BD">
      <w:pPr>
        <w:spacing w:line="360" w:lineRule="auto"/>
        <w:jc w:val="both"/>
        <w:rPr>
          <w:rFonts w:ascii="Times New Roman" w:hAnsi="Times New Roman" w:cs="Times New Roman"/>
          <w:sz w:val="24"/>
          <w:szCs w:val="24"/>
        </w:rPr>
      </w:pPr>
      <w:r w:rsidRPr="00D726BD">
        <w:rPr>
          <w:rFonts w:ascii="Times New Roman" w:hAnsi="Times New Roman" w:cs="Times New Roman"/>
          <w:sz w:val="24"/>
          <w:szCs w:val="24"/>
        </w:rPr>
        <w:t xml:space="preserve">Students participate and serve in various committees of the institution including library committee, athletic committee and anti-ragging committee. Student representatives participating in the library committee provide suggestions regarding the functioning of the library on a daily basis based on the inputs from their counterparts. Student members of the athletic committee are involved in participating and </w:t>
      </w:r>
      <w:proofErr w:type="spellStart"/>
      <w:r w:rsidRPr="00D726BD">
        <w:rPr>
          <w:rFonts w:ascii="Times New Roman" w:hAnsi="Times New Roman" w:cs="Times New Roman"/>
          <w:sz w:val="24"/>
          <w:szCs w:val="24"/>
        </w:rPr>
        <w:t>organising</w:t>
      </w:r>
      <w:proofErr w:type="spellEnd"/>
      <w:r w:rsidRPr="00D726BD">
        <w:rPr>
          <w:rFonts w:ascii="Times New Roman" w:hAnsi="Times New Roman" w:cs="Times New Roman"/>
          <w:sz w:val="24"/>
          <w:szCs w:val="24"/>
        </w:rPr>
        <w:t xml:space="preserve"> sports and games. Student representatives in the anti-Ragging committee help in mitigating ragging inside campus through interaction and representation at the college level.</w:t>
      </w:r>
    </w:p>
    <w:p w:rsidR="002B4318" w:rsidRPr="00D726BD" w:rsidRDefault="002B4318" w:rsidP="00D726BD">
      <w:pPr>
        <w:pStyle w:val="ListParagraph"/>
        <w:widowControl/>
        <w:numPr>
          <w:ilvl w:val="0"/>
          <w:numId w:val="1"/>
        </w:numPr>
        <w:autoSpaceDE/>
        <w:autoSpaceDN/>
        <w:spacing w:line="360" w:lineRule="auto"/>
        <w:contextualSpacing/>
        <w:jc w:val="both"/>
        <w:rPr>
          <w:sz w:val="24"/>
          <w:szCs w:val="24"/>
        </w:rPr>
      </w:pPr>
      <w:r w:rsidRPr="00D726BD">
        <w:rPr>
          <w:sz w:val="24"/>
          <w:szCs w:val="24"/>
        </w:rPr>
        <w:t>Clubs.</w:t>
      </w:r>
    </w:p>
    <w:p w:rsidR="002B4318" w:rsidRPr="00D726BD" w:rsidRDefault="002B4318" w:rsidP="00D726BD">
      <w:pPr>
        <w:pStyle w:val="TableParagraph"/>
        <w:spacing w:before="195" w:line="360" w:lineRule="auto"/>
        <w:ind w:left="107" w:right="141"/>
        <w:jc w:val="both"/>
        <w:rPr>
          <w:sz w:val="24"/>
        </w:rPr>
      </w:pPr>
      <w:r w:rsidRPr="00D726BD">
        <w:rPr>
          <w:sz w:val="24"/>
          <w:szCs w:val="24"/>
        </w:rPr>
        <w:t xml:space="preserve">Students are active participants in the clubs including Green Club, Book Club and </w:t>
      </w:r>
      <w:proofErr w:type="spellStart"/>
      <w:r w:rsidRPr="00D726BD">
        <w:rPr>
          <w:sz w:val="24"/>
          <w:szCs w:val="24"/>
        </w:rPr>
        <w:t>Rotaract</w:t>
      </w:r>
      <w:proofErr w:type="spellEnd"/>
      <w:r w:rsidRPr="00D726BD">
        <w:rPr>
          <w:sz w:val="24"/>
          <w:szCs w:val="24"/>
        </w:rPr>
        <w:t xml:space="preserve"> Club. The student members of Green club are actively involved in cherishing and preserving the green environment. Students enhance their passion towards reading by becoming active members of the Book Club. </w:t>
      </w:r>
      <w:proofErr w:type="spellStart"/>
      <w:r w:rsidRPr="00D726BD">
        <w:rPr>
          <w:sz w:val="24"/>
          <w:szCs w:val="24"/>
        </w:rPr>
        <w:t>Rotaract</w:t>
      </w:r>
      <w:proofErr w:type="spellEnd"/>
      <w:r w:rsidRPr="00D726BD">
        <w:rPr>
          <w:sz w:val="24"/>
          <w:szCs w:val="24"/>
        </w:rPr>
        <w:t xml:space="preserve"> club helps students to enhance their leadership skills and soft skills.</w:t>
      </w:r>
    </w:p>
    <w:p w:rsidR="00927584" w:rsidRPr="00D726BD" w:rsidRDefault="00927584" w:rsidP="00D726BD">
      <w:pPr>
        <w:jc w:val="both"/>
        <w:rPr>
          <w:rFonts w:ascii="Times New Roman" w:hAnsi="Times New Roman" w:cs="Times New Roman"/>
        </w:rPr>
      </w:pPr>
    </w:p>
    <w:sectPr w:rsidR="00927584" w:rsidRPr="00D726BD" w:rsidSect="005965F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D5996"/>
    <w:multiLevelType w:val="hybridMultilevel"/>
    <w:tmpl w:val="F762244A"/>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B4318"/>
    <w:rsid w:val="00215972"/>
    <w:rsid w:val="00217CA7"/>
    <w:rsid w:val="002B4318"/>
    <w:rsid w:val="005965FA"/>
    <w:rsid w:val="006B5668"/>
    <w:rsid w:val="00927584"/>
    <w:rsid w:val="00AB5C85"/>
    <w:rsid w:val="00CA0272"/>
    <w:rsid w:val="00D726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5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318"/>
    <w:pPr>
      <w:widowControl w:val="0"/>
      <w:autoSpaceDE w:val="0"/>
      <w:autoSpaceDN w:val="0"/>
      <w:spacing w:after="0" w:line="240" w:lineRule="auto"/>
    </w:pPr>
    <w:rPr>
      <w:rFonts w:ascii="Times New Roman" w:eastAsia="Times New Roman" w:hAnsi="Times New Roman" w:cs="Times New Roman"/>
      <w:lang w:bidi="en-US"/>
    </w:rPr>
  </w:style>
  <w:style w:type="paragraph" w:customStyle="1" w:styleId="TableParagraph">
    <w:name w:val="Table Paragraph"/>
    <w:basedOn w:val="Normal"/>
    <w:uiPriority w:val="1"/>
    <w:qFormat/>
    <w:rsid w:val="002B4318"/>
    <w:pPr>
      <w:widowControl w:val="0"/>
      <w:autoSpaceDE w:val="0"/>
      <w:autoSpaceDN w:val="0"/>
      <w:spacing w:after="0" w:line="240" w:lineRule="auto"/>
    </w:pPr>
    <w:rPr>
      <w:rFonts w:ascii="Times New Roman" w:eastAsia="Times New Roman" w:hAnsi="Times New Roman" w:cs="Times New Roman"/>
      <w:lang w:bidi="en-US"/>
    </w:rPr>
  </w:style>
  <w:style w:type="paragraph" w:styleId="BodyText">
    <w:name w:val="Body Text"/>
    <w:basedOn w:val="Normal"/>
    <w:link w:val="BodyTextChar"/>
    <w:uiPriority w:val="1"/>
    <w:qFormat/>
    <w:rsid w:val="00AB5C8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B5C85"/>
    <w:rPr>
      <w:rFonts w:ascii="Times New Roman" w:eastAsia="Times New Roman" w:hAnsi="Times New Roman" w:cs="Times New Roman"/>
      <w:sz w:val="24"/>
      <w:szCs w:val="24"/>
    </w:rPr>
  </w:style>
  <w:style w:type="paragraph" w:styleId="Title">
    <w:name w:val="Title"/>
    <w:basedOn w:val="Normal"/>
    <w:link w:val="TitleChar"/>
    <w:uiPriority w:val="1"/>
    <w:qFormat/>
    <w:rsid w:val="00AB5C85"/>
    <w:pPr>
      <w:widowControl w:val="0"/>
      <w:autoSpaceDE w:val="0"/>
      <w:autoSpaceDN w:val="0"/>
      <w:spacing w:before="59" w:after="0" w:line="240" w:lineRule="auto"/>
      <w:ind w:left="1523" w:right="1409"/>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AB5C85"/>
    <w:rPr>
      <w:rFonts w:ascii="Times New Roman" w:eastAsia="Times New Roman"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612</Words>
  <Characters>3495</Characters>
  <Application>Microsoft Office Word</Application>
  <DocSecurity>0</DocSecurity>
  <Lines>29</Lines>
  <Paragraphs>8</Paragraphs>
  <ScaleCrop>false</ScaleCrop>
  <Company/>
  <LinksUpToDate>false</LinksUpToDate>
  <CharactersWithSpaces>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 AIO</cp:lastModifiedBy>
  <cp:revision>6</cp:revision>
  <dcterms:created xsi:type="dcterms:W3CDTF">2021-02-18T08:58:00Z</dcterms:created>
  <dcterms:modified xsi:type="dcterms:W3CDTF">2021-03-04T05:29:00Z</dcterms:modified>
</cp:coreProperties>
</file>