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E2" w:rsidRPr="00237F88" w:rsidRDefault="008C4DE2" w:rsidP="008C4DE2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15" name="Picture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8C4DE2" w:rsidRPr="0014432B" w:rsidRDefault="008C4DE2" w:rsidP="008C4DE2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8C4DE2" w:rsidRDefault="008C4DE2" w:rsidP="008C4DE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8C4DE2" w:rsidRDefault="008C4DE2" w:rsidP="008C4DE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4DE2" w:rsidRPr="00FB14B0" w:rsidRDefault="008C4DE2" w:rsidP="008C4D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8C4DE2" w:rsidRDefault="008C4DE2" w:rsidP="008C4D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Criterion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14432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Teaching-Learning Evaluation</w:t>
      </w:r>
    </w:p>
    <w:p w:rsidR="008C4DE2" w:rsidRDefault="008C4DE2" w:rsidP="008C4DE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2.6 Teaching –</w:t>
      </w:r>
      <w:r w:rsidRPr="008C4DE2">
        <w:rPr>
          <w:rFonts w:ascii="Times New Roman" w:hAnsi="Times New Roman" w:cs="Times New Roman"/>
          <w:b/>
          <w:color w:val="FF0000"/>
          <w:sz w:val="24"/>
          <w:szCs w:val="24"/>
        </w:rPr>
        <w:t>Student Per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formance and Learning Outcomes </w:t>
      </w:r>
    </w:p>
    <w:p w:rsidR="008C4DE2" w:rsidRPr="00BD3466" w:rsidRDefault="008C4DE2" w:rsidP="008C4DE2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2.6.1 </w:t>
      </w:r>
      <w:r w:rsidR="00B32F7F" w:rsidRPr="00B32F7F">
        <w:rPr>
          <w:rFonts w:ascii="Times New Roman" w:hAnsi="Times New Roman" w:cs="Times New Roman"/>
          <w:b/>
          <w:color w:val="002060"/>
          <w:sz w:val="24"/>
          <w:szCs w:val="24"/>
        </w:rPr>
        <w:t>Describe Course Outcomes (COs) for all courses and mechanism of communication</w:t>
      </w:r>
    </w:p>
    <w:p w:rsidR="008C4DE2" w:rsidRDefault="008C4DE2" w:rsidP="008C4DE2"/>
    <w:p w:rsidR="00C12235" w:rsidRPr="00A70A84" w:rsidRDefault="00C12235" w:rsidP="00C12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A84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Response</w:t>
      </w:r>
    </w:p>
    <w:p w:rsidR="00C12235" w:rsidRPr="00A70A84" w:rsidRDefault="00C12235" w:rsidP="00C1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235" w:rsidRPr="00A70A84" w:rsidRDefault="00C12235" w:rsidP="00C12235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A84">
        <w:rPr>
          <w:rFonts w:ascii="Times New Roman" w:hAnsi="Times New Roman" w:cs="Times New Roman"/>
          <w:sz w:val="24"/>
          <w:szCs w:val="24"/>
        </w:rPr>
        <w:t>The program</w:t>
      </w:r>
      <w:r w:rsidR="00F77E8A" w:rsidRPr="00A70A84">
        <w:rPr>
          <w:rFonts w:ascii="Times New Roman" w:hAnsi="Times New Roman" w:cs="Times New Roman"/>
          <w:sz w:val="24"/>
          <w:szCs w:val="24"/>
        </w:rPr>
        <w:t>me</w:t>
      </w:r>
      <w:r w:rsidRPr="00A70A84">
        <w:rPr>
          <w:rFonts w:ascii="Times New Roman" w:hAnsi="Times New Roman" w:cs="Times New Roman"/>
          <w:sz w:val="24"/>
          <w:szCs w:val="24"/>
        </w:rPr>
        <w:t xml:space="preserve">s offered by The American College are intended to work with well-defined and specified objectives namely program Outcomes (POs), program Specific Outcomes (PSOs), and course outcomes. </w:t>
      </w:r>
      <w:r w:rsidRPr="00A70A84">
        <w:rPr>
          <w:rFonts w:ascii="Times New Roman" w:hAnsi="Times New Roman" w:cs="Times New Roman"/>
          <w:sz w:val="24"/>
          <w:szCs w:val="24"/>
          <w:lang/>
        </w:rPr>
        <w:t>The</w:t>
      </w:r>
      <w:r w:rsidR="00F77E8A" w:rsidRPr="00A70A84">
        <w:rPr>
          <w:rFonts w:ascii="Times New Roman" w:hAnsi="Times New Roman" w:cs="Times New Roman"/>
          <w:sz w:val="24"/>
          <w:szCs w:val="24"/>
          <w:lang/>
        </w:rPr>
        <w:t xml:space="preserve"> majoring</w:t>
      </w:r>
      <w:r w:rsidRPr="00A70A84">
        <w:rPr>
          <w:rFonts w:ascii="Times New Roman" w:hAnsi="Times New Roman" w:cs="Times New Roman"/>
          <w:sz w:val="24"/>
          <w:szCs w:val="24"/>
          <w:lang/>
        </w:rPr>
        <w:t xml:space="preserve"> subjects in our college are categorized as follows:</w:t>
      </w:r>
      <w:r w:rsidRPr="00A70A84">
        <w:rPr>
          <w:rStyle w:val="st"/>
          <w:rFonts w:ascii="Times New Roman" w:hAnsi="Times New Roman" w:cs="Times New Roman"/>
          <w:sz w:val="24"/>
          <w:szCs w:val="24"/>
        </w:rPr>
        <w:t>Bachelor of Vocation, Biological sciences, Computer Science, Fine arts, Humanities and Social Sciences, language and literature, life skill, management s</w:t>
      </w:r>
      <w:r w:rsidR="00F77E8A" w:rsidRPr="00A70A84">
        <w:rPr>
          <w:rStyle w:val="st"/>
          <w:rFonts w:ascii="Times New Roman" w:hAnsi="Times New Roman" w:cs="Times New Roman"/>
          <w:sz w:val="24"/>
          <w:szCs w:val="24"/>
        </w:rPr>
        <w:t xml:space="preserve">tudies, Physical sciences. </w:t>
      </w:r>
      <w:r w:rsidRPr="00A70A84">
        <w:rPr>
          <w:rFonts w:ascii="Times New Roman" w:hAnsi="Times New Roman" w:cs="Times New Roman"/>
          <w:sz w:val="24"/>
          <w:szCs w:val="24"/>
          <w:lang/>
        </w:rPr>
        <w:t xml:space="preserve">Undergraduate subjects are six semester pattern and postgraduate subjects are four semester pattern. The Master of Management course is the six semester course so far. </w:t>
      </w:r>
      <w:proofErr w:type="spellStart"/>
      <w:r w:rsidRPr="00A70A84">
        <w:rPr>
          <w:rFonts w:ascii="Times New Roman" w:hAnsi="Times New Roman" w:cs="Times New Roman"/>
          <w:sz w:val="24"/>
          <w:szCs w:val="24"/>
          <w:lang/>
        </w:rPr>
        <w:t>M.Phil</w:t>
      </w:r>
      <w:proofErr w:type="spellEnd"/>
      <w:r w:rsidRPr="00A70A84">
        <w:rPr>
          <w:rFonts w:ascii="Times New Roman" w:hAnsi="Times New Roman" w:cs="Times New Roman"/>
          <w:sz w:val="24"/>
          <w:szCs w:val="24"/>
          <w:lang/>
        </w:rPr>
        <w:t xml:space="preserve"> is a two semester programme.</w:t>
      </w:r>
      <w:proofErr w:type="spellStart"/>
      <w:r w:rsidRPr="00A70A84">
        <w:rPr>
          <w:rStyle w:val="q-box"/>
          <w:rFonts w:ascii="Times New Roman" w:hAnsi="Times New Roman" w:cs="Times New Roman"/>
          <w:sz w:val="24"/>
          <w:szCs w:val="24"/>
        </w:rPr>
        <w:t>B.Voc</w:t>
      </w:r>
      <w:proofErr w:type="spellEnd"/>
      <w:r w:rsidRPr="00A70A84">
        <w:rPr>
          <w:rStyle w:val="q-box"/>
          <w:rFonts w:ascii="Times New Roman" w:hAnsi="Times New Roman" w:cs="Times New Roman"/>
          <w:sz w:val="24"/>
          <w:szCs w:val="24"/>
        </w:rPr>
        <w:t xml:space="preserve">. is a three year degree program. B. Voc. course offers multiple exit points. Students can leave at the end of first year with a Diploma, at the end of second year with an Advanced Diploma, and at the end of three years with a Degree. </w:t>
      </w:r>
      <w:r w:rsidR="002607D8">
        <w:rPr>
          <w:rStyle w:val="q-box"/>
          <w:rFonts w:ascii="Times New Roman" w:hAnsi="Times New Roman" w:cs="Times New Roman"/>
          <w:sz w:val="24"/>
          <w:szCs w:val="24"/>
        </w:rPr>
        <w:t>S</w:t>
      </w:r>
      <w:r w:rsidRPr="00A70A84">
        <w:rPr>
          <w:rStyle w:val="q-box"/>
          <w:rFonts w:ascii="Times New Roman" w:hAnsi="Times New Roman" w:cs="Times New Roman"/>
          <w:sz w:val="24"/>
          <w:szCs w:val="24"/>
        </w:rPr>
        <w:t>tudents after standard 12</w:t>
      </w:r>
      <w:r w:rsidRPr="002607D8">
        <w:rPr>
          <w:rStyle w:val="q-box"/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70A84">
        <w:rPr>
          <w:rStyle w:val="q-box"/>
          <w:rFonts w:ascii="Times New Roman" w:hAnsi="Times New Roman" w:cs="Times New Roman"/>
          <w:sz w:val="24"/>
          <w:szCs w:val="24"/>
        </w:rPr>
        <w:t xml:space="preserve"> are eligible to apply for this course. In all </w:t>
      </w:r>
      <w:r w:rsidR="00F77E8A" w:rsidRPr="00A70A84">
        <w:rPr>
          <w:rStyle w:val="q-box"/>
          <w:rFonts w:ascii="Times New Roman" w:hAnsi="Times New Roman" w:cs="Times New Roman"/>
          <w:sz w:val="24"/>
          <w:szCs w:val="24"/>
        </w:rPr>
        <w:t>programmes</w:t>
      </w:r>
      <w:r w:rsidRPr="00A70A84">
        <w:rPr>
          <w:rFonts w:ascii="Times New Roman" w:hAnsi="Times New Roman" w:cs="Times New Roman"/>
          <w:sz w:val="24"/>
          <w:szCs w:val="24"/>
          <w:lang/>
        </w:rPr>
        <w:t xml:space="preserve"> each semester course is prepared with course outcome. </w:t>
      </w:r>
    </w:p>
    <w:p w:rsidR="00C12235" w:rsidRPr="00A70A84" w:rsidRDefault="00C12235" w:rsidP="00C1223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2235" w:rsidRPr="00A70A84" w:rsidRDefault="00C12235" w:rsidP="00C12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0A84">
        <w:rPr>
          <w:rFonts w:ascii="Times New Roman" w:eastAsia="Times New Roman" w:hAnsi="Times New Roman" w:cs="Times New Roman"/>
          <w:b/>
          <w:bCs/>
          <w:sz w:val="24"/>
          <w:szCs w:val="24"/>
        </w:rPr>
        <w:t>Course Outcomes (COs) - 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>The COs for each course of UG/PG/Research Programmes are duly drafted in the BOS meeting.</w:t>
      </w:r>
      <w:proofErr w:type="gramEnd"/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 They are given approval by the academic council, and ratified by the Governing body. They are clearly stated in the syllabus of each course. The course outcomes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>broadly demonstrate and improve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the academic competency, social relevance, skill sets for sustainable growth, employability skills, and value-based education provided by The American College. 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 xml:space="preserve">The COs </w:t>
      </w:r>
      <w:proofErr w:type="gramStart"/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>play</w:t>
      </w:r>
      <w:proofErr w:type="gramEnd"/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the significant role by connecting the socio-economic, environmental, and human resource development of the Society. In order to increase the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roficiency, The COs </w:t>
      </w:r>
      <w:proofErr w:type="gramStart"/>
      <w:r w:rsidRPr="00A70A84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developed for the students in Language, Arts, Science and Management studies. The COs </w:t>
      </w:r>
      <w:proofErr w:type="gramStart"/>
      <w:r w:rsidRPr="00A70A84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formulated to facilitate the employability of students in Science, Finance, and Commerce sectors. In a nutshell, COs expect the students</w:t>
      </w:r>
    </w:p>
    <w:p w:rsidR="00C12235" w:rsidRPr="00A70A84" w:rsidRDefault="00C12235" w:rsidP="00C1223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>internalize and value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life and living.</w:t>
      </w:r>
    </w:p>
    <w:p w:rsidR="00C12235" w:rsidRPr="00A70A84" w:rsidRDefault="00C12235" w:rsidP="00C1223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T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>o explore their role in shaping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and positioning themselves in the 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>world of the 21st century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235" w:rsidRPr="00A70A84" w:rsidRDefault="00C12235" w:rsidP="00B846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The formulated COs are communicated to the students by the Principal and HODs through a week-long orientation to the students along with subject-wise bridge course which includes glossary and job opportunities for each program. The COs </w:t>
      </w:r>
      <w:proofErr w:type="gramStart"/>
      <w:r w:rsidRPr="00A70A84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informed to the students at the beginning of each semester by the corresponding course teachers.</w:t>
      </w:r>
      <w:r w:rsidR="00B84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Apart from verbal 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lastRenderedPageBreak/>
        <w:t>communication, COs are detailed in the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 xml:space="preserve"> syllabus and displayed on the c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ollege website and </w:t>
      </w:r>
      <w:r w:rsidR="00F77E8A" w:rsidRPr="00A70A84">
        <w:rPr>
          <w:rFonts w:ascii="Times New Roman" w:eastAsia="Times New Roman" w:hAnsi="Times New Roman" w:cs="Times New Roman"/>
          <w:sz w:val="24"/>
          <w:szCs w:val="24"/>
        </w:rPr>
        <w:t>the syllabus accessible to all the students.</w:t>
      </w:r>
    </w:p>
    <w:p w:rsidR="004C0EBC" w:rsidRPr="00A70A84" w:rsidRDefault="004C0EBC" w:rsidP="00C1223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235" w:rsidRPr="00A70A84" w:rsidRDefault="00F77E8A" w:rsidP="00C12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The faculty</w:t>
      </w:r>
      <w:r w:rsidR="00C12235" w:rsidRPr="00A70A84">
        <w:rPr>
          <w:rFonts w:ascii="Times New Roman" w:eastAsia="Times New Roman" w:hAnsi="Times New Roman" w:cs="Times New Roman"/>
          <w:sz w:val="24"/>
          <w:szCs w:val="24"/>
        </w:rPr>
        <w:t xml:space="preserve"> are trained to </w:t>
      </w:r>
      <w:proofErr w:type="gramStart"/>
      <w:r w:rsidR="00C12235" w:rsidRPr="00A70A84">
        <w:rPr>
          <w:rFonts w:ascii="Times New Roman" w:eastAsia="Times New Roman" w:hAnsi="Times New Roman" w:cs="Times New Roman"/>
          <w:sz w:val="24"/>
          <w:szCs w:val="24"/>
        </w:rPr>
        <w:t>resonate</w:t>
      </w:r>
      <w:proofErr w:type="gramEnd"/>
      <w:r w:rsidR="00C12235" w:rsidRPr="00A70A84">
        <w:rPr>
          <w:rFonts w:ascii="Times New Roman" w:eastAsia="Times New Roman" w:hAnsi="Times New Roman" w:cs="Times New Roman"/>
          <w:sz w:val="24"/>
          <w:szCs w:val="24"/>
        </w:rPr>
        <w:t xml:space="preserve"> modern concepts and ever-growing applications which help them to modify the COs of their discipline.</w:t>
      </w:r>
    </w:p>
    <w:p w:rsidR="00C12235" w:rsidRPr="00A70A84" w:rsidRDefault="00C12235" w:rsidP="00C12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235" w:rsidRPr="00A70A84" w:rsidRDefault="00C12235" w:rsidP="00C122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Strategies adopted to ensure attainment of COs are</w:t>
      </w:r>
    </w:p>
    <w:p w:rsidR="00C12235" w:rsidRPr="00A70A84" w:rsidRDefault="00C12235" w:rsidP="00C1223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Preparation and submission of Semester Plans and test question papers</w:t>
      </w:r>
      <w:r w:rsidR="00E628E0" w:rsidRPr="00A70A84">
        <w:rPr>
          <w:rFonts w:ascii="Times New Roman" w:eastAsia="Times New Roman" w:hAnsi="Times New Roman" w:cs="Times New Roman"/>
          <w:sz w:val="24"/>
          <w:szCs w:val="24"/>
        </w:rPr>
        <w:t>which ensure</w:t>
      </w: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timely completion of portions and formative evaluation.</w:t>
      </w:r>
    </w:p>
    <w:p w:rsidR="00C12235" w:rsidRPr="00A70A84" w:rsidRDefault="00C12235" w:rsidP="00C1223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Preparation of lesson plans along with participative instructional strategies</w:t>
      </w:r>
    </w:p>
    <w:p w:rsidR="00C12235" w:rsidRPr="00A70A84" w:rsidRDefault="00F77E8A" w:rsidP="00C1223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C12235" w:rsidRPr="00A70A84">
        <w:rPr>
          <w:rFonts w:ascii="Times New Roman" w:eastAsia="Times New Roman" w:hAnsi="Times New Roman" w:cs="Times New Roman"/>
          <w:sz w:val="24"/>
          <w:szCs w:val="24"/>
        </w:rPr>
        <w:t>inking the development of skills and abilities</w:t>
      </w:r>
    </w:p>
    <w:p w:rsidR="00C12235" w:rsidRPr="00A70A84" w:rsidRDefault="00C12235" w:rsidP="00C1223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Careful selection of components of CIA such as seminar, project-based assignments, quiz, and library work for multiple skill development.</w:t>
      </w:r>
    </w:p>
    <w:p w:rsidR="00C12235" w:rsidRPr="00A70A84" w:rsidRDefault="00C12235" w:rsidP="00C12235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A84">
        <w:rPr>
          <w:rFonts w:ascii="Times New Roman" w:eastAsia="Times New Roman" w:hAnsi="Times New Roman" w:cs="Times New Roman"/>
          <w:sz w:val="24"/>
          <w:szCs w:val="24"/>
        </w:rPr>
        <w:t>To ensure their validity and reliability in the summative evaluation, Question Paper Blue print for each course is prepared and made mandatory.</w:t>
      </w:r>
    </w:p>
    <w:p w:rsidR="00C12235" w:rsidRPr="00A70A84" w:rsidRDefault="00C12235" w:rsidP="00C122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2235" w:rsidRPr="00A70A84" w:rsidSect="002D6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73B18"/>
    <w:multiLevelType w:val="hybridMultilevel"/>
    <w:tmpl w:val="7C9C0E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87574"/>
    <w:multiLevelType w:val="multilevel"/>
    <w:tmpl w:val="718E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B32A0"/>
    <w:multiLevelType w:val="hybridMultilevel"/>
    <w:tmpl w:val="21285C58"/>
    <w:lvl w:ilvl="0" w:tplc="FCEED7D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E544D8C"/>
    <w:multiLevelType w:val="hybridMultilevel"/>
    <w:tmpl w:val="F99A375E"/>
    <w:lvl w:ilvl="0" w:tplc="4009000F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21CE2"/>
    <w:multiLevelType w:val="hybridMultilevel"/>
    <w:tmpl w:val="60843F3E"/>
    <w:lvl w:ilvl="0" w:tplc="FCEED7D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F3189"/>
    <w:multiLevelType w:val="hybridMultilevel"/>
    <w:tmpl w:val="439ADA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51BFE"/>
    <w:rsid w:val="00083BD5"/>
    <w:rsid w:val="00122D7F"/>
    <w:rsid w:val="001410B4"/>
    <w:rsid w:val="002607D8"/>
    <w:rsid w:val="00291E7D"/>
    <w:rsid w:val="002A1D62"/>
    <w:rsid w:val="002B01C5"/>
    <w:rsid w:val="002B72D6"/>
    <w:rsid w:val="002D62E2"/>
    <w:rsid w:val="002E1214"/>
    <w:rsid w:val="00377E0B"/>
    <w:rsid w:val="00386867"/>
    <w:rsid w:val="004C0EBC"/>
    <w:rsid w:val="00560568"/>
    <w:rsid w:val="005B3470"/>
    <w:rsid w:val="005C39D7"/>
    <w:rsid w:val="00691485"/>
    <w:rsid w:val="006F183C"/>
    <w:rsid w:val="00702B86"/>
    <w:rsid w:val="00831A9C"/>
    <w:rsid w:val="00874CC7"/>
    <w:rsid w:val="008C4DE2"/>
    <w:rsid w:val="009A2407"/>
    <w:rsid w:val="00A70A84"/>
    <w:rsid w:val="00B32F7F"/>
    <w:rsid w:val="00B51BFE"/>
    <w:rsid w:val="00B84617"/>
    <w:rsid w:val="00C12235"/>
    <w:rsid w:val="00DA4B3D"/>
    <w:rsid w:val="00DD3BB0"/>
    <w:rsid w:val="00E628E0"/>
    <w:rsid w:val="00EC2F18"/>
    <w:rsid w:val="00F77E8A"/>
    <w:rsid w:val="00F960BF"/>
    <w:rsid w:val="00FC1012"/>
    <w:rsid w:val="00FE02AB"/>
    <w:rsid w:val="00FF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FE"/>
    <w:rPr>
      <w:rFonts w:eastAsiaTheme="minorEastAsia" w:cs="Latha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FE"/>
    <w:rPr>
      <w:rFonts w:ascii="Tahoma" w:eastAsiaTheme="minorEastAsia" w:hAnsi="Tahoma" w:cs="Tahoma"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EC2F18"/>
    <w:pPr>
      <w:ind w:left="720"/>
      <w:contextualSpacing/>
    </w:pPr>
  </w:style>
  <w:style w:type="table" w:styleId="TableGrid">
    <w:name w:val="Table Grid"/>
    <w:basedOn w:val="TableNormal"/>
    <w:uiPriority w:val="59"/>
    <w:rsid w:val="00DA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2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2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2235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st">
    <w:name w:val="st"/>
    <w:basedOn w:val="DefaultParagraphFont"/>
    <w:rsid w:val="00C12235"/>
  </w:style>
  <w:style w:type="character" w:customStyle="1" w:styleId="q-box">
    <w:name w:val="q-box"/>
    <w:basedOn w:val="DefaultParagraphFont"/>
    <w:rsid w:val="00C12235"/>
  </w:style>
  <w:style w:type="character" w:styleId="Hyperlink">
    <w:name w:val="Hyperlink"/>
    <w:basedOn w:val="DefaultParagraphFont"/>
    <w:uiPriority w:val="99"/>
    <w:unhideWhenUsed/>
    <w:rsid w:val="00874C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FE"/>
    <w:rPr>
      <w:rFonts w:eastAsiaTheme="minorEastAsia" w:cs="Lath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BFE"/>
    <w:rPr>
      <w:rFonts w:ascii="Tahoma" w:eastAsiaTheme="minorEastAsia" w:hAnsi="Tahoma" w:cs="Tahoma"/>
      <w:sz w:val="16"/>
      <w:szCs w:val="16"/>
      <w:lang w:eastAsia="en-IN"/>
    </w:rPr>
  </w:style>
  <w:style w:type="paragraph" w:styleId="ListParagraph">
    <w:name w:val="List Paragraph"/>
    <w:basedOn w:val="Normal"/>
    <w:uiPriority w:val="34"/>
    <w:qFormat/>
    <w:rsid w:val="00EC2F18"/>
    <w:pPr>
      <w:ind w:left="720"/>
      <w:contextualSpacing/>
    </w:pPr>
  </w:style>
  <w:style w:type="table" w:styleId="TableGrid">
    <w:name w:val="Table Grid"/>
    <w:basedOn w:val="TableNormal"/>
    <w:uiPriority w:val="59"/>
    <w:rsid w:val="00DA4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2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2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2235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st">
    <w:name w:val="st"/>
    <w:basedOn w:val="DefaultParagraphFont"/>
    <w:rsid w:val="00C12235"/>
  </w:style>
  <w:style w:type="character" w:customStyle="1" w:styleId="q-box">
    <w:name w:val="q-box"/>
    <w:basedOn w:val="DefaultParagraphFont"/>
    <w:rsid w:val="00C12235"/>
  </w:style>
  <w:style w:type="character" w:styleId="Hyperlink">
    <w:name w:val="Hyperlink"/>
    <w:basedOn w:val="DefaultParagraphFont"/>
    <w:uiPriority w:val="99"/>
    <w:unhideWhenUsed/>
    <w:rsid w:val="00874C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25</cp:lastModifiedBy>
  <cp:revision>17</cp:revision>
  <cp:lastPrinted>2020-10-19T01:21:00Z</cp:lastPrinted>
  <dcterms:created xsi:type="dcterms:W3CDTF">2020-10-19T01:13:00Z</dcterms:created>
  <dcterms:modified xsi:type="dcterms:W3CDTF">2021-03-03T07:55:00Z</dcterms:modified>
</cp:coreProperties>
</file>